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F4118" w14:textId="79EAFFCB" w:rsidR="006D2A87" w:rsidRPr="00667B32" w:rsidRDefault="006D2A87" w:rsidP="006D2A87">
      <w:pPr>
        <w:pStyle w:val="3GPPHeader"/>
        <w:spacing w:after="60"/>
        <w:rPr>
          <w:sz w:val="32"/>
          <w:szCs w:val="32"/>
        </w:rPr>
      </w:pPr>
      <w:r w:rsidRPr="00667B32">
        <w:t xml:space="preserve">3GPP TSG-RAN WG1 Meeting </w:t>
      </w:r>
      <w:r w:rsidR="00413904" w:rsidRPr="00667B32">
        <w:t>#96</w:t>
      </w:r>
      <w:r w:rsidRPr="00667B32">
        <w:tab/>
      </w:r>
      <w:r w:rsidRPr="00667B32">
        <w:rPr>
          <w:sz w:val="32"/>
          <w:szCs w:val="32"/>
        </w:rPr>
        <w:t xml:space="preserve"> </w:t>
      </w:r>
      <w:r w:rsidR="001972CD" w:rsidRPr="00667B32">
        <w:rPr>
          <w:sz w:val="32"/>
          <w:szCs w:val="32"/>
        </w:rPr>
        <w:t>R1-1902884</w:t>
      </w:r>
    </w:p>
    <w:p w14:paraId="5060F329" w14:textId="24F9DCFA" w:rsidR="006D2A87" w:rsidRPr="00667B32" w:rsidRDefault="00413904" w:rsidP="006D2A87">
      <w:pPr>
        <w:pStyle w:val="3GPPHeader"/>
      </w:pPr>
      <w:r w:rsidRPr="00667B32">
        <w:t>Athens</w:t>
      </w:r>
      <w:r w:rsidR="00CB5824" w:rsidRPr="00667B32">
        <w:t xml:space="preserve">, </w:t>
      </w:r>
      <w:r w:rsidRPr="00667B32">
        <w:t>Greece</w:t>
      </w:r>
      <w:r w:rsidR="00CB5824" w:rsidRPr="00667B32">
        <w:t xml:space="preserve">, </w:t>
      </w:r>
      <w:r w:rsidRPr="00667B32">
        <w:t>February</w:t>
      </w:r>
      <w:r w:rsidR="00CB5824" w:rsidRPr="00667B32">
        <w:t xml:space="preserve"> </w:t>
      </w:r>
      <w:r w:rsidR="001C0DAC" w:rsidRPr="00667B32">
        <w:t>2</w:t>
      </w:r>
      <w:r w:rsidRPr="00667B32">
        <w:t>5</w:t>
      </w:r>
      <w:r w:rsidR="004C7773" w:rsidRPr="00667B32">
        <w:t>t</w:t>
      </w:r>
      <w:r w:rsidRPr="00667B32">
        <w:t>h</w:t>
      </w:r>
      <w:r w:rsidR="00CB5824" w:rsidRPr="00667B32">
        <w:t xml:space="preserve"> – </w:t>
      </w:r>
      <w:r w:rsidRPr="00667B32">
        <w:t>March 1st</w:t>
      </w:r>
      <w:r w:rsidR="00CB5824" w:rsidRPr="00667B32">
        <w:t>, 201</w:t>
      </w:r>
      <w:r w:rsidR="001C0DAC" w:rsidRPr="00667B32">
        <w:t>9</w:t>
      </w:r>
    </w:p>
    <w:p w14:paraId="02FC2FA1" w14:textId="77777777" w:rsidR="00E90E49" w:rsidRPr="00667B32" w:rsidRDefault="00E90E49" w:rsidP="00357380">
      <w:pPr>
        <w:pStyle w:val="3GPPHeader"/>
      </w:pPr>
    </w:p>
    <w:p w14:paraId="1FBBDBE0" w14:textId="104C887B" w:rsidR="00E90E49" w:rsidRPr="00667B32" w:rsidRDefault="00E90E49" w:rsidP="00311702">
      <w:pPr>
        <w:pStyle w:val="3GPPHeader"/>
        <w:rPr>
          <w:sz w:val="22"/>
        </w:rPr>
      </w:pPr>
      <w:r w:rsidRPr="00667B32">
        <w:rPr>
          <w:sz w:val="22"/>
        </w:rPr>
        <w:t>Agenda Item:</w:t>
      </w:r>
      <w:r w:rsidRPr="00667B32">
        <w:rPr>
          <w:sz w:val="22"/>
        </w:rPr>
        <w:tab/>
      </w:r>
      <w:r w:rsidR="00BA233B" w:rsidRPr="00667B32">
        <w:rPr>
          <w:sz w:val="22"/>
        </w:rPr>
        <w:t>7.2.2.</w:t>
      </w:r>
      <w:r w:rsidR="00E922D0" w:rsidRPr="00667B32">
        <w:rPr>
          <w:sz w:val="22"/>
        </w:rPr>
        <w:t>2</w:t>
      </w:r>
      <w:r w:rsidR="00BA233B" w:rsidRPr="00667B32">
        <w:rPr>
          <w:sz w:val="22"/>
        </w:rPr>
        <w:t>.2</w:t>
      </w:r>
    </w:p>
    <w:p w14:paraId="04EEF68C" w14:textId="77777777" w:rsidR="00E90E49" w:rsidRPr="00667B32" w:rsidRDefault="003D3C45" w:rsidP="00F64C2B">
      <w:pPr>
        <w:pStyle w:val="3GPPHeader"/>
        <w:rPr>
          <w:sz w:val="22"/>
        </w:rPr>
      </w:pPr>
      <w:r w:rsidRPr="00667B32">
        <w:rPr>
          <w:sz w:val="22"/>
        </w:rPr>
        <w:t>Source:</w:t>
      </w:r>
      <w:r w:rsidR="00E90E49" w:rsidRPr="00667B32">
        <w:rPr>
          <w:sz w:val="22"/>
        </w:rPr>
        <w:tab/>
      </w:r>
      <w:r w:rsidR="00F64C2B" w:rsidRPr="00667B32">
        <w:rPr>
          <w:sz w:val="22"/>
        </w:rPr>
        <w:t>Ericsson</w:t>
      </w:r>
    </w:p>
    <w:p w14:paraId="5E751EFE" w14:textId="4B1AE209" w:rsidR="00E90E49" w:rsidRPr="00667B32" w:rsidRDefault="003D3C45" w:rsidP="00311702">
      <w:pPr>
        <w:pStyle w:val="3GPPHeader"/>
        <w:rPr>
          <w:sz w:val="22"/>
        </w:rPr>
      </w:pPr>
      <w:r w:rsidRPr="00667B32">
        <w:rPr>
          <w:sz w:val="22"/>
        </w:rPr>
        <w:t>Title:</w:t>
      </w:r>
      <w:r w:rsidR="00E90E49" w:rsidRPr="00667B32">
        <w:rPr>
          <w:sz w:val="22"/>
        </w:rPr>
        <w:tab/>
      </w:r>
      <w:r w:rsidR="00E922D0" w:rsidRPr="00667B32">
        <w:rPr>
          <w:sz w:val="22"/>
        </w:rPr>
        <w:t>Enhancements to initial access procedure</w:t>
      </w:r>
    </w:p>
    <w:p w14:paraId="4E32D0B6" w14:textId="77777777" w:rsidR="00E90E49" w:rsidRPr="001B19FE" w:rsidRDefault="00E90E49" w:rsidP="00D546FF">
      <w:pPr>
        <w:pStyle w:val="3GPPHeader"/>
        <w:rPr>
          <w:sz w:val="22"/>
        </w:rPr>
      </w:pPr>
      <w:r w:rsidRPr="001B19FE">
        <w:rPr>
          <w:sz w:val="22"/>
        </w:rPr>
        <w:t>Document for:</w:t>
      </w:r>
      <w:r w:rsidRPr="001B19FE">
        <w:rPr>
          <w:sz w:val="22"/>
        </w:rPr>
        <w:tab/>
        <w:t>Discussion, Decision</w:t>
      </w:r>
    </w:p>
    <w:p w14:paraId="5430F471" w14:textId="2C17950E" w:rsidR="006D2A87" w:rsidRPr="006D2A87" w:rsidRDefault="00230D18" w:rsidP="00E02936">
      <w:pPr>
        <w:pStyle w:val="Heading1"/>
      </w:pPr>
      <w:r>
        <w:t>1</w:t>
      </w:r>
      <w:r>
        <w:tab/>
      </w:r>
      <w:r w:rsidR="00E90E49" w:rsidRPr="00CE0424">
        <w:t>Introduction</w:t>
      </w:r>
    </w:p>
    <w:p w14:paraId="448A9288" w14:textId="1A5C575B" w:rsidR="006D2A87" w:rsidRPr="00667B32" w:rsidRDefault="007932E9" w:rsidP="006D2A87">
      <w:pPr>
        <w:pStyle w:val="BodyText"/>
      </w:pPr>
      <w:r w:rsidRPr="00667B32">
        <w:t xml:space="preserve">In this contribution we discuss further details on procedures for initial access, RRM measurements and radio link monitoring based on agreements during the SI phase </w:t>
      </w:r>
      <w:r>
        <w:fldChar w:fldCharType="begin"/>
      </w:r>
      <w:r w:rsidRPr="00667B32">
        <w:instrText xml:space="preserve"> REF _Ref534117348 \r \h </w:instrText>
      </w:r>
      <w:r>
        <w:fldChar w:fldCharType="separate"/>
      </w:r>
      <w:r w:rsidR="00490585" w:rsidRPr="00667B32">
        <w:t>[2]</w:t>
      </w:r>
      <w:r>
        <w:fldChar w:fldCharType="end"/>
      </w:r>
      <w:r w:rsidRPr="00667B32">
        <w:t>.</w:t>
      </w:r>
    </w:p>
    <w:p w14:paraId="68B29C53" w14:textId="2F670BE4" w:rsidR="004000E8" w:rsidRDefault="00230D18" w:rsidP="00CE0424">
      <w:pPr>
        <w:pStyle w:val="Heading1"/>
      </w:pPr>
      <w:bookmarkStart w:id="0" w:name="_Ref178064866"/>
      <w:r>
        <w:t>2</w:t>
      </w:r>
      <w:r>
        <w:tab/>
      </w:r>
      <w:r w:rsidR="004000E8" w:rsidRPr="00CE0424">
        <w:t>Discussion</w:t>
      </w:r>
      <w:bookmarkEnd w:id="0"/>
    </w:p>
    <w:p w14:paraId="60DA5262" w14:textId="24DB7ED0" w:rsidR="00E065A6" w:rsidRPr="00667B32" w:rsidRDefault="001B72FA" w:rsidP="001B72FA">
      <w:pPr>
        <w:pStyle w:val="BodyText"/>
      </w:pPr>
      <w:r w:rsidRPr="00667B32">
        <w:t>Support of unlicensed operation both stand-alone as well as in combination with licensed spectrum is an essential requirement for NR. Due to specific characteristics and regulatory requirements of using unlicensed spectrum, e.g., coexistence with other systems, uncertainty of channel availability</w:t>
      </w:r>
      <w:r w:rsidR="007D4E05" w:rsidRPr="00667B32">
        <w:t>,</w:t>
      </w:r>
      <w:r w:rsidRPr="00667B32">
        <w:t xml:space="preserve"> and transmit power restrictions, etc., some technology components need to be specifically designed as compared with those for licensed spectrum.</w:t>
      </w:r>
    </w:p>
    <w:p w14:paraId="6B9489EE" w14:textId="1D5D1073" w:rsidR="001B72FA" w:rsidRPr="00667B32" w:rsidRDefault="00E065A6" w:rsidP="001B72FA">
      <w:pPr>
        <w:pStyle w:val="BodyText"/>
      </w:pPr>
      <w:r w:rsidRPr="00667B32">
        <w:t>In unlicensed spectrum, transmissions are often</w:t>
      </w:r>
      <w:r w:rsidR="00BB2136" w:rsidRPr="00667B32">
        <w:t xml:space="preserve"> (depending on regulation)</w:t>
      </w:r>
      <w:r w:rsidRPr="00667B32">
        <w:t xml:space="preserve"> subject to LBT which leads to that signals </w:t>
      </w:r>
      <w:r w:rsidR="00BB2136" w:rsidRPr="00667B32">
        <w:t xml:space="preserve">and channels </w:t>
      </w:r>
      <w:r w:rsidRPr="00667B32">
        <w:t xml:space="preserve">might be shifted in time or not transmitted at all. This will evidently </w:t>
      </w:r>
      <w:r w:rsidR="00B91713" w:rsidRPr="00667B32">
        <w:t>a</w:t>
      </w:r>
      <w:r w:rsidRPr="00667B32">
        <w:t xml:space="preserve">ffect procedures such as </w:t>
      </w:r>
      <w:r w:rsidR="0066762D" w:rsidRPr="00667B32">
        <w:t xml:space="preserve">initial access, </w:t>
      </w:r>
      <w:r w:rsidRPr="00667B32">
        <w:t>RRM measurements</w:t>
      </w:r>
      <w:r w:rsidR="0066762D" w:rsidRPr="00667B32">
        <w:t xml:space="preserve"> and </w:t>
      </w:r>
      <w:r w:rsidRPr="00667B32">
        <w:t>radio link monitoring (RLM)</w:t>
      </w:r>
      <w:r w:rsidR="0066762D" w:rsidRPr="00667B32">
        <w:t>.</w:t>
      </w:r>
    </w:p>
    <w:p w14:paraId="2D894FC3" w14:textId="33D6FF0E" w:rsidR="00C739AE" w:rsidRPr="00667B32" w:rsidRDefault="00C739AE" w:rsidP="00C739AE">
      <w:pPr>
        <w:pStyle w:val="Observation"/>
      </w:pPr>
      <w:bookmarkStart w:id="1" w:name="_Ref521085730"/>
      <w:bookmarkStart w:id="2" w:name="_Toc528677241"/>
      <w:bookmarkStart w:id="3" w:name="_Toc1119103"/>
      <w:r w:rsidRPr="00667B32">
        <w:t>When signals and channels are subject to LBT,</w:t>
      </w:r>
      <w:r w:rsidR="00595993" w:rsidRPr="00667B32">
        <w:t xml:space="preserve"> their relative positions and/or presence cannot be guaranteed.</w:t>
      </w:r>
      <w:bookmarkEnd w:id="1"/>
      <w:bookmarkEnd w:id="2"/>
      <w:bookmarkEnd w:id="3"/>
    </w:p>
    <w:p w14:paraId="11AA8D46" w14:textId="77777777" w:rsidR="00671AB7" w:rsidRPr="00667B32" w:rsidRDefault="00671AB7" w:rsidP="00671AB7">
      <w:pPr>
        <w:pStyle w:val="BodyText"/>
      </w:pPr>
      <w:r w:rsidRPr="00667B32">
        <w:t>When operating in unlicensed spectrum it is important to minimize always on transmissions and to concentrate them in time as much as possible. Minimizing always on transmissions reduces interference both within a network and towards other networks. Concentrating transmissions in time instead of spreading them out has the benefit that the number of times a node needs to contend for the medium is minimized.</w:t>
      </w:r>
    </w:p>
    <w:p w14:paraId="32BD7EEC" w14:textId="56FA6EED" w:rsidR="00671AB7" w:rsidRPr="00667B32" w:rsidRDefault="00671AB7" w:rsidP="00671AB7">
      <w:pPr>
        <w:pStyle w:val="Observation"/>
      </w:pPr>
      <w:bookmarkStart w:id="4" w:name="_Ref481497456"/>
      <w:bookmarkStart w:id="5" w:name="_Toc528677242"/>
      <w:bookmarkStart w:id="6" w:name="_Toc1119104"/>
      <w:r w:rsidRPr="00667B32">
        <w:t>For efficient operation in unlicensed spectrum, always-on-transmissions should be kept at a minimum and be concentrated in time as much as possible.</w:t>
      </w:r>
      <w:bookmarkEnd w:id="4"/>
      <w:bookmarkEnd w:id="5"/>
      <w:bookmarkEnd w:id="6"/>
    </w:p>
    <w:p w14:paraId="29A5CE7E" w14:textId="75084B90" w:rsidR="00E528A9" w:rsidRPr="00667B32" w:rsidRDefault="00BB2136" w:rsidP="001B72FA">
      <w:pPr>
        <w:pStyle w:val="BodyText"/>
      </w:pPr>
      <w:r w:rsidRPr="00667B32">
        <w:t xml:space="preserve">In the following sections we give </w:t>
      </w:r>
      <w:r w:rsidR="007D4E05" w:rsidRPr="00667B32">
        <w:t xml:space="preserve">an </w:t>
      </w:r>
      <w:r w:rsidRPr="00667B32">
        <w:t>overview of the respective procedures in NR and highlight aspects where procedures need to be modified to accommodate operation in unlicensed spectrum</w:t>
      </w:r>
      <w:r w:rsidR="00671AB7" w:rsidRPr="00667B32">
        <w:t>, given the observations above.</w:t>
      </w:r>
      <w:r w:rsidR="007D4E05" w:rsidRPr="00667B32">
        <w:t xml:space="preserve"> Note that i</w:t>
      </w:r>
      <w:r w:rsidR="00E528A9" w:rsidRPr="00667B32">
        <w:t>n our companion paper</w:t>
      </w:r>
      <w:r w:rsidR="00D614CC" w:rsidRPr="00667B32">
        <w:t xml:space="preserve"> </w:t>
      </w:r>
      <w:r w:rsidR="003760F6">
        <w:fldChar w:fldCharType="begin"/>
      </w:r>
      <w:r w:rsidR="003760F6" w:rsidRPr="00667B32">
        <w:instrText xml:space="preserve"> REF _Ref528573222 \r \h </w:instrText>
      </w:r>
      <w:r w:rsidR="003760F6">
        <w:fldChar w:fldCharType="separate"/>
      </w:r>
      <w:r w:rsidR="00490585" w:rsidRPr="00667B32">
        <w:t>[4]</w:t>
      </w:r>
      <w:r w:rsidR="003760F6">
        <w:fldChar w:fldCharType="end"/>
      </w:r>
      <w:r w:rsidR="007D4E05" w:rsidRPr="00667B32">
        <w:t>,</w:t>
      </w:r>
      <w:r w:rsidR="00E528A9" w:rsidRPr="00667B32">
        <w:t xml:space="preserve"> we discuss the benefits of grouping signals for initial access and RRM into a Discovery Reference Signal (DRS).</w:t>
      </w:r>
    </w:p>
    <w:p w14:paraId="781C59AE" w14:textId="2A05D556" w:rsidR="00EB00D9" w:rsidRDefault="00EB00D9" w:rsidP="00EB00D9">
      <w:pPr>
        <w:pStyle w:val="Heading2"/>
      </w:pPr>
      <w:r>
        <w:t>2.</w:t>
      </w:r>
      <w:r w:rsidR="00505731">
        <w:t>1</w:t>
      </w:r>
      <w:r>
        <w:tab/>
        <w:t>Initial access</w:t>
      </w:r>
    </w:p>
    <w:p w14:paraId="72A95A79" w14:textId="5A47BF6F" w:rsidR="00EB00D9" w:rsidRPr="00667B32" w:rsidRDefault="007D4E05" w:rsidP="00EB00D9">
      <w:pPr>
        <w:pStyle w:val="BodyText"/>
      </w:pPr>
      <w:r w:rsidRPr="00667B32">
        <w:t xml:space="preserve">The </w:t>
      </w:r>
      <w:r w:rsidR="00EB00D9" w:rsidRPr="00667B32">
        <w:t>NR the initial access procedure can be split into (at least) the following three steps:</w:t>
      </w:r>
    </w:p>
    <w:p w14:paraId="6600D44F" w14:textId="77777777" w:rsidR="00EB00D9" w:rsidRPr="00604798" w:rsidRDefault="00EB00D9" w:rsidP="00EB00D9">
      <w:pPr>
        <w:pStyle w:val="BodyText"/>
        <w:numPr>
          <w:ilvl w:val="0"/>
          <w:numId w:val="28"/>
        </w:numPr>
      </w:pPr>
      <w:r w:rsidRPr="00604798">
        <w:t>Cell search</w:t>
      </w:r>
    </w:p>
    <w:p w14:paraId="48DDBA62" w14:textId="77777777" w:rsidR="00EB00D9" w:rsidRPr="00604798" w:rsidRDefault="00EB00D9" w:rsidP="00EB00D9">
      <w:pPr>
        <w:pStyle w:val="BodyText"/>
        <w:numPr>
          <w:ilvl w:val="0"/>
          <w:numId w:val="28"/>
        </w:numPr>
      </w:pPr>
      <w:r w:rsidRPr="00604798">
        <w:lastRenderedPageBreak/>
        <w:t>Reception of (minimum) system information</w:t>
      </w:r>
    </w:p>
    <w:p w14:paraId="389B72B3" w14:textId="19E02810" w:rsidR="00EB00D9" w:rsidRDefault="00EB00D9" w:rsidP="003B1179">
      <w:pPr>
        <w:pStyle w:val="BodyText"/>
        <w:numPr>
          <w:ilvl w:val="0"/>
          <w:numId w:val="28"/>
        </w:numPr>
      </w:pPr>
      <w:r w:rsidRPr="00604798">
        <w:t>Random Access</w:t>
      </w:r>
    </w:p>
    <w:p w14:paraId="3E8C0230" w14:textId="3CD60E59" w:rsidR="00EB00D9" w:rsidRDefault="00EB00D9" w:rsidP="00EB00D9">
      <w:pPr>
        <w:pStyle w:val="Heading3"/>
      </w:pPr>
      <w:r>
        <w:t>2.</w:t>
      </w:r>
      <w:r w:rsidR="00505731">
        <w:t>1</w:t>
      </w:r>
      <w:r>
        <w:t>.1</w:t>
      </w:r>
      <w:r>
        <w:tab/>
        <w:t>Cell search</w:t>
      </w:r>
    </w:p>
    <w:p w14:paraId="1C3CB804" w14:textId="1E59F6CF" w:rsidR="00EB00D9" w:rsidRPr="00667B32" w:rsidRDefault="00EB00D9" w:rsidP="00EB00D9">
      <w:pPr>
        <w:pStyle w:val="BodyText"/>
      </w:pPr>
      <w:r w:rsidRPr="00667B32">
        <w:t>In NR</w:t>
      </w:r>
      <w:r w:rsidR="007D4E05" w:rsidRPr="00667B32">
        <w:t>,</w:t>
      </w:r>
      <w:r w:rsidRPr="00667B32">
        <w:t xml:space="preserve"> cell search is accommodated by the UE reading at least one SS/PBCH block that provides time and frequency synchronization and the physical layer cell ID. The </w:t>
      </w:r>
      <w:proofErr w:type="spellStart"/>
      <w:r w:rsidRPr="00667B32">
        <w:t>gNB</w:t>
      </w:r>
      <w:proofErr w:type="spellEnd"/>
      <w:r w:rsidRPr="00667B32">
        <w:t xml:space="preserve"> can transmit up to L SS/PBCH blocks in a half frame</w:t>
      </w:r>
      <w:r w:rsidR="00524C34" w:rsidRPr="00667B32">
        <w:t>, where L depends on the frequency range</w:t>
      </w:r>
      <w:r w:rsidRPr="00667B32">
        <w:t xml:space="preserve">. The candidate SS/PBCH blocks in a half frame are indexed in ascending order in time from 0 to </w:t>
      </w:r>
      <w:r>
        <w:rPr>
          <w:rFonts w:ascii="Times New Roman" w:hAnsi="Times New Roman"/>
          <w:iCs/>
          <w:position w:val="-4"/>
          <w:lang w:eastAsia="en-US"/>
        </w:rPr>
        <w:object w:dxaOrig="435" w:dyaOrig="225" w14:anchorId="426D5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11.05pt" o:ole="">
            <v:imagedata r:id="rId13" o:title=""/>
          </v:shape>
          <o:OLEObject Type="Embed" ProgID="Equation.3" ShapeID="_x0000_i1025" DrawAspect="Content" ObjectID="_1611734414" r:id="rId14"/>
        </w:object>
      </w:r>
      <w:r w:rsidRPr="00667B32">
        <w:t xml:space="preserve">. The UE determines the SS/PBCH block index based on </w:t>
      </w:r>
      <w:r w:rsidR="00524C34" w:rsidRPr="00667B32">
        <w:t xml:space="preserve">the detected </w:t>
      </w:r>
      <w:r w:rsidRPr="00667B32">
        <w:t>PBCH DM-RS</w:t>
      </w:r>
      <w:r w:rsidR="00524C34" w:rsidRPr="00667B32">
        <w:t xml:space="preserve"> sequence</w:t>
      </w:r>
      <w:r w:rsidRPr="00667B32">
        <w:t xml:space="preserve"> </w:t>
      </w:r>
      <w:r w:rsidR="00524C34" w:rsidRPr="00667B32">
        <w:t xml:space="preserve">when L </w:t>
      </w:r>
      <w:r w:rsidR="00524C34" w:rsidRPr="00667B32">
        <w:rPr>
          <w:rFonts w:cs="Arial"/>
        </w:rPr>
        <w:t>≤</w:t>
      </w:r>
      <w:r w:rsidR="00524C34" w:rsidRPr="00667B32">
        <w:t xml:space="preserve"> 8, or </w:t>
      </w:r>
      <w:r w:rsidRPr="00667B32">
        <w:t xml:space="preserve">a combination of </w:t>
      </w:r>
      <w:r w:rsidR="00524C34" w:rsidRPr="00667B32">
        <w:t xml:space="preserve">the detected </w:t>
      </w:r>
      <w:r w:rsidRPr="00667B32">
        <w:t xml:space="preserve">PBCH DM-RS </w:t>
      </w:r>
      <w:r w:rsidR="00524C34" w:rsidRPr="00667B32">
        <w:t xml:space="preserve">sequence </w:t>
      </w:r>
      <w:r w:rsidRPr="00667B32">
        <w:t xml:space="preserve">and </w:t>
      </w:r>
      <w:r w:rsidR="00524C34" w:rsidRPr="00667B32">
        <w:t xml:space="preserve">the </w:t>
      </w:r>
      <w:r w:rsidRPr="00667B32">
        <w:t xml:space="preserve">PBCH payload </w:t>
      </w:r>
      <w:r w:rsidR="00524C34" w:rsidRPr="00667B32">
        <w:t xml:space="preserve">when 8 &lt; </w:t>
      </w:r>
      <w:r w:rsidRPr="00667B32">
        <w:t>L</w:t>
      </w:r>
      <w:r w:rsidR="00524C34" w:rsidRPr="00667B32">
        <w:t xml:space="preserve"> </w:t>
      </w:r>
      <w:r w:rsidR="00524C34" w:rsidRPr="00667B32">
        <w:rPr>
          <w:rFonts w:cs="Arial"/>
        </w:rPr>
        <w:t>≤</w:t>
      </w:r>
      <w:r w:rsidR="00524C34" w:rsidRPr="00667B32">
        <w:t xml:space="preserve"> </w:t>
      </w:r>
      <w:r w:rsidRPr="00667B32">
        <w:t xml:space="preserve">64. Based on the SS/PBCH index, </w:t>
      </w:r>
      <w:r w:rsidR="00EF3F8E" w:rsidRPr="00667B32">
        <w:t xml:space="preserve">candidate positions as defined in </w:t>
      </w:r>
      <w:r w:rsidR="00EF3F8E">
        <w:fldChar w:fldCharType="begin"/>
      </w:r>
      <w:r w:rsidR="00EF3F8E" w:rsidRPr="00667B32">
        <w:instrText xml:space="preserve"> REF _Ref501526444 \r \h </w:instrText>
      </w:r>
      <w:r w:rsidR="00EF3F8E">
        <w:fldChar w:fldCharType="separate"/>
      </w:r>
      <w:r w:rsidR="00490585" w:rsidRPr="00667B32">
        <w:t>[1]</w:t>
      </w:r>
      <w:r w:rsidR="00EF3F8E">
        <w:fldChar w:fldCharType="end"/>
      </w:r>
      <w:r w:rsidR="009E4363" w:rsidRPr="00667B32">
        <w:t>,</w:t>
      </w:r>
      <w:r w:rsidRPr="00667B32">
        <w:t xml:space="preserve"> and the PBCH payload</w:t>
      </w:r>
      <w:r w:rsidR="006E1A15" w:rsidRPr="00667B32">
        <w:t>,</w:t>
      </w:r>
      <w:r w:rsidRPr="00667B32">
        <w:t xml:space="preserve"> the UE can establish cell timing.</w:t>
      </w:r>
    </w:p>
    <w:p w14:paraId="008BBC80" w14:textId="76214988" w:rsidR="009D18E4" w:rsidRPr="00667B32" w:rsidRDefault="002F480C" w:rsidP="00CB5824">
      <w:pPr>
        <w:pStyle w:val="BodyText"/>
      </w:pPr>
      <w:r w:rsidRPr="00667B32">
        <w:t xml:space="preserve">During the SI phase </w:t>
      </w:r>
      <w:r>
        <w:fldChar w:fldCharType="begin"/>
      </w:r>
      <w:r w:rsidRPr="00667B32">
        <w:instrText xml:space="preserve"> REF _Ref534117348 \r \h </w:instrText>
      </w:r>
      <w:r>
        <w:fldChar w:fldCharType="separate"/>
      </w:r>
      <w:r w:rsidR="00490585" w:rsidRPr="00667B32">
        <w:t>[2]</w:t>
      </w:r>
      <w:r>
        <w:fldChar w:fldCharType="end"/>
      </w:r>
      <w:r w:rsidR="00AA7A58" w:rsidRPr="00667B32">
        <w:t xml:space="preserve"> it was agreed to define a mechanism </w:t>
      </w:r>
      <w:r w:rsidR="00524C34" w:rsidRPr="00667B32">
        <w:t xml:space="preserve">for SS/PBCH block transmission accounting for </w:t>
      </w:r>
      <w:r w:rsidR="00AA7A58" w:rsidRPr="00667B32">
        <w:t>LBT failure</w:t>
      </w:r>
      <w:r w:rsidR="00524C34" w:rsidRPr="00667B32">
        <w:t xml:space="preserve"> by expanding the number of candidate </w:t>
      </w:r>
      <w:r w:rsidR="00F22A69" w:rsidRPr="00667B32">
        <w:t>SS/PBCH block</w:t>
      </w:r>
      <w:r w:rsidR="00F22A69" w:rsidRPr="00667B32" w:rsidDel="00F22A69">
        <w:t xml:space="preserve"> </w:t>
      </w:r>
      <w:r w:rsidR="00524C34" w:rsidRPr="00667B32">
        <w:t>positions within a DRS transmission window to [Y], for e.g. Y = [64].</w:t>
      </w:r>
      <w:r w:rsidR="00AA7A58" w:rsidRPr="00667B32">
        <w:t xml:space="preserve"> </w:t>
      </w:r>
      <w:r w:rsidR="00524C34" w:rsidRPr="00667B32">
        <w:t>I</w:t>
      </w:r>
      <w:r w:rsidR="00AA7A58" w:rsidRPr="00667B32">
        <w:t xml:space="preserve">t was also agreed to define a mechanism for UE(s) to determine the timing and QCL assumptions from the detected </w:t>
      </w:r>
      <w:r w:rsidR="00524C34" w:rsidRPr="00667B32">
        <w:t>SS/PBCH block</w:t>
      </w:r>
      <w:r w:rsidR="00AA7A58" w:rsidRPr="00667B32">
        <w:t>.</w:t>
      </w:r>
    </w:p>
    <w:p w14:paraId="6A6B5E82" w14:textId="5FBD299D" w:rsidR="009D18E4" w:rsidRPr="00667B32" w:rsidRDefault="003809BC" w:rsidP="00EB00D9">
      <w:pPr>
        <w:pStyle w:val="BodyText"/>
      </w:pPr>
      <w:r w:rsidRPr="00667B32">
        <w:t>In NR</w:t>
      </w:r>
      <w:r w:rsidR="00524C34" w:rsidRPr="00667B32">
        <w:t>,</w:t>
      </w:r>
      <w:r w:rsidRPr="00667B32">
        <w:t xml:space="preserve"> the maximum </w:t>
      </w:r>
      <w:r w:rsidR="006E1A15" w:rsidRPr="00667B32">
        <w:t>value</w:t>
      </w:r>
      <w:r w:rsidRPr="00667B32">
        <w:t xml:space="preserve"> of the SS/PBCH block index </w:t>
      </w:r>
      <w:r w:rsidR="003C7F70" w:rsidRPr="00667B32">
        <w:t xml:space="preserve">that can be signaled to the UE </w:t>
      </w:r>
      <w:r w:rsidRPr="00667B32">
        <w:t>is 64</w:t>
      </w:r>
      <w:r w:rsidR="006E1A15" w:rsidRPr="00667B32">
        <w:t xml:space="preserve"> corresponding to FR2</w:t>
      </w:r>
      <w:r w:rsidRPr="00667B32">
        <w:t>.</w:t>
      </w:r>
      <w:r w:rsidR="003C7F70" w:rsidRPr="00667B32">
        <w:t xml:space="preserve"> It is noted that the </w:t>
      </w:r>
      <w:r w:rsidR="006E1A15" w:rsidRPr="00667B32">
        <w:t>maximum value</w:t>
      </w:r>
      <w:r w:rsidR="003C7F70" w:rsidRPr="00667B32">
        <w:t xml:space="preserve"> is </w:t>
      </w:r>
      <w:r w:rsidR="006E1A15" w:rsidRPr="00667B32">
        <w:t>lower</w:t>
      </w:r>
      <w:r w:rsidR="003C7F70" w:rsidRPr="00667B32">
        <w:t xml:space="preserve"> for</w:t>
      </w:r>
      <w:r w:rsidR="006E1A15" w:rsidRPr="00667B32">
        <w:t xml:space="preserve"> FR1</w:t>
      </w:r>
      <w:r w:rsidR="000B3640" w:rsidRPr="00667B32">
        <w:t xml:space="preserve"> (4 or 8)</w:t>
      </w:r>
      <w:r w:rsidR="003C7F70" w:rsidRPr="00667B32">
        <w:t xml:space="preserve">, but in principle the signaling mechanism used for FR2 can be </w:t>
      </w:r>
      <w:r w:rsidR="006E1A15" w:rsidRPr="00667B32">
        <w:t>re</w:t>
      </w:r>
      <w:r w:rsidR="003C7F70" w:rsidRPr="00667B32">
        <w:t>used</w:t>
      </w:r>
      <w:r w:rsidR="00A60939" w:rsidRPr="00667B32">
        <w:t xml:space="preserve"> for NR-U</w:t>
      </w:r>
      <w:r w:rsidR="00F77A05" w:rsidRPr="00667B32">
        <w:t xml:space="preserve"> to account for LBT failure</w:t>
      </w:r>
      <w:r w:rsidR="003C7F70" w:rsidRPr="00667B32">
        <w:t xml:space="preserve">. </w:t>
      </w:r>
      <w:r w:rsidRPr="00667B32">
        <w:t xml:space="preserve">Because there are two SS/PBCH block positions in each slot, the 64 indices </w:t>
      </w:r>
      <w:r w:rsidR="00F55EAF" w:rsidRPr="00667B32">
        <w:t xml:space="preserve">can </w:t>
      </w:r>
      <w:r w:rsidR="00794B20" w:rsidRPr="00667B32">
        <w:t>cover</w:t>
      </w:r>
      <w:r w:rsidRPr="00667B32">
        <w:t xml:space="preserve"> 32 slots, which corresponds to </w:t>
      </w:r>
      <w:r w:rsidR="00794B20" w:rsidRPr="00667B32">
        <w:t>32</w:t>
      </w:r>
      <w:r w:rsidR="007447DB" w:rsidRPr="00667B32">
        <w:t xml:space="preserve"> or </w:t>
      </w:r>
      <w:r w:rsidR="00794B20" w:rsidRPr="00667B32">
        <w:t>16 ms for 1</w:t>
      </w:r>
      <w:r w:rsidR="007447DB" w:rsidRPr="00667B32">
        <w:t xml:space="preserve">5 or </w:t>
      </w:r>
      <w:r w:rsidR="00794B20" w:rsidRPr="00667B32">
        <w:t xml:space="preserve">30 </w:t>
      </w:r>
      <w:r w:rsidR="00C06D04" w:rsidRPr="00667B32">
        <w:t>kHz</w:t>
      </w:r>
      <w:r w:rsidR="00794B20" w:rsidRPr="00667B32">
        <w:t xml:space="preserve"> subcarrier spacing</w:t>
      </w:r>
      <w:r w:rsidR="00524C34" w:rsidRPr="00667B32">
        <w:t>,</w:t>
      </w:r>
      <w:r w:rsidR="00794B20" w:rsidRPr="00667B32">
        <w:t xml:space="preserve"> respectively. Thus, using </w:t>
      </w:r>
      <w:r w:rsidR="00E0691F" w:rsidRPr="00667B32">
        <w:t xml:space="preserve">a subset of </w:t>
      </w:r>
      <w:r w:rsidR="00794B20" w:rsidRPr="00667B32">
        <w:t>the available 64 indices</w:t>
      </w:r>
      <w:r w:rsidR="00F77A05" w:rsidRPr="00667B32">
        <w:t>,</w:t>
      </w:r>
      <w:r w:rsidR="00794B20" w:rsidRPr="00667B32">
        <w:t xml:space="preserve"> any SS/PBCH block position</w:t>
      </w:r>
      <w:r w:rsidR="00CF58A5" w:rsidRPr="00667B32">
        <w:t xml:space="preserve"> </w:t>
      </w:r>
      <w:r w:rsidR="00794B20" w:rsidRPr="00667B32">
        <w:t xml:space="preserve">within a half-frame </w:t>
      </w:r>
      <w:r w:rsidR="00907975" w:rsidRPr="00667B32">
        <w:t xml:space="preserve">(duration = 5 ms) </w:t>
      </w:r>
      <w:r w:rsidR="00794B20" w:rsidRPr="00667B32">
        <w:t xml:space="preserve">can be addressed. </w:t>
      </w:r>
    </w:p>
    <w:p w14:paraId="22624F6F" w14:textId="1EE62254" w:rsidR="00794B20" w:rsidRPr="00667B32" w:rsidRDefault="00794B20" w:rsidP="00C10B77">
      <w:pPr>
        <w:pStyle w:val="Observation"/>
      </w:pPr>
      <w:bookmarkStart w:id="7" w:name="_Ref528574642"/>
      <w:bookmarkStart w:id="8" w:name="_Toc528677244"/>
      <w:bookmarkStart w:id="9" w:name="_Toc1119105"/>
      <w:r w:rsidRPr="00667B32">
        <w:t xml:space="preserve">Using </w:t>
      </w:r>
      <w:r w:rsidR="003C7F70" w:rsidRPr="00667B32">
        <w:t xml:space="preserve">a subset of the </w:t>
      </w:r>
      <w:r w:rsidRPr="00667B32">
        <w:t xml:space="preserve">64 </w:t>
      </w:r>
      <w:r w:rsidR="000E1382" w:rsidRPr="00667B32">
        <w:t xml:space="preserve">available </w:t>
      </w:r>
      <w:r w:rsidRPr="00667B32">
        <w:t>SS/PBCH block indices and the half-frame indicator</w:t>
      </w:r>
      <w:r w:rsidR="00907975" w:rsidRPr="00667B32">
        <w:t>,</w:t>
      </w:r>
      <w:r w:rsidRPr="00667B32">
        <w:t xml:space="preserve"> the UE can determine the frame timing</w:t>
      </w:r>
      <w:r w:rsidR="009B2674" w:rsidRPr="00667B32">
        <w:t xml:space="preserve"> </w:t>
      </w:r>
      <w:r w:rsidR="000E1382" w:rsidRPr="00667B32">
        <w:t>from a detected</w:t>
      </w:r>
      <w:r w:rsidR="009B2674" w:rsidRPr="00667B32">
        <w:t xml:space="preserve"> </w:t>
      </w:r>
      <w:r w:rsidR="00C42324" w:rsidRPr="00667B32">
        <w:t xml:space="preserve">SS/PBCH block </w:t>
      </w:r>
      <w:r w:rsidR="000E1382" w:rsidRPr="00667B32">
        <w:t xml:space="preserve">arbitrarily shifted in time </w:t>
      </w:r>
      <w:r w:rsidR="00CF58A5" w:rsidRPr="00667B32">
        <w:t xml:space="preserve">with a shift granularity of </w:t>
      </w:r>
      <w:r w:rsidR="000E1382" w:rsidRPr="00667B32">
        <w:t xml:space="preserve">a </w:t>
      </w:r>
      <w:r w:rsidR="00CF58A5" w:rsidRPr="00667B32">
        <w:t>half</w:t>
      </w:r>
      <w:r w:rsidR="000E1382" w:rsidRPr="00667B32">
        <w:t xml:space="preserve"> </w:t>
      </w:r>
      <w:r w:rsidR="00CF58A5" w:rsidRPr="00667B32">
        <w:t>slot.</w:t>
      </w:r>
      <w:bookmarkEnd w:id="7"/>
      <w:bookmarkEnd w:id="8"/>
      <w:bookmarkEnd w:id="9"/>
    </w:p>
    <w:p w14:paraId="68FFD04D" w14:textId="7463BF94" w:rsidR="00625A63" w:rsidRPr="00667B32" w:rsidRDefault="00625A63" w:rsidP="003C7F70">
      <w:pPr>
        <w:pStyle w:val="BodyText"/>
      </w:pPr>
      <w:r w:rsidRPr="00667B32">
        <w:t xml:space="preserve">In </w:t>
      </w:r>
      <w:r w:rsidR="00C06D04" w:rsidRPr="00667B32">
        <w:t xml:space="preserve">in SI phase </w:t>
      </w:r>
      <w:r w:rsidR="00C06D04">
        <w:fldChar w:fldCharType="begin"/>
      </w:r>
      <w:r w:rsidR="00C06D04" w:rsidRPr="00667B32">
        <w:instrText xml:space="preserve"> REF _Ref534117348 \r \h </w:instrText>
      </w:r>
      <w:r w:rsidR="00C06D04">
        <w:fldChar w:fldCharType="separate"/>
      </w:r>
      <w:r w:rsidR="00490585" w:rsidRPr="00667B32">
        <w:t>[2]</w:t>
      </w:r>
      <w:r w:rsidR="00C06D04">
        <w:fldChar w:fldCharType="end"/>
      </w:r>
      <w:r w:rsidR="00524C34" w:rsidRPr="00667B32">
        <w:t>,</w:t>
      </w:r>
      <w:r w:rsidRPr="00667B32">
        <w:t xml:space="preserve"> the duration of the DRS transmission window was for further study</w:t>
      </w:r>
      <w:r w:rsidR="006A1959" w:rsidRPr="00667B32">
        <w:t xml:space="preserve">. </w:t>
      </w:r>
      <w:r w:rsidR="00524C34" w:rsidRPr="00667B32">
        <w:t xml:space="preserve">For </w:t>
      </w:r>
      <w:r w:rsidR="006A1959" w:rsidRPr="00667B32">
        <w:t xml:space="preserve">Rel-13 LAA, the DRS </w:t>
      </w:r>
      <w:r w:rsidR="003B6495" w:rsidRPr="00667B32">
        <w:t>can</w:t>
      </w:r>
      <w:r w:rsidR="006A1959" w:rsidRPr="00667B32">
        <w:t xml:space="preserve"> shift within a window of 6 ms. For NR-U we expect the UE to be even more dependent on robust DRS transmissions</w:t>
      </w:r>
      <w:r w:rsidR="007447DB" w:rsidRPr="00667B32">
        <w:t xml:space="preserve">, </w:t>
      </w:r>
      <w:r w:rsidR="006A1959" w:rsidRPr="00667B32">
        <w:t>e.g.</w:t>
      </w:r>
      <w:r w:rsidR="007447DB" w:rsidRPr="00667B32">
        <w:t xml:space="preserve"> to </w:t>
      </w:r>
      <w:r w:rsidR="006A1959" w:rsidRPr="00667B32">
        <w:t>keep time/frequency synch and perform measurements for RLM and mobility. Thus</w:t>
      </w:r>
      <w:r w:rsidR="007447DB" w:rsidRPr="00667B32">
        <w:t>,</w:t>
      </w:r>
      <w:r w:rsidR="006A1959" w:rsidRPr="00667B32">
        <w:t xml:space="preserve"> given </w:t>
      </w:r>
      <w:r w:rsidR="006A1959">
        <w:fldChar w:fldCharType="begin"/>
      </w:r>
      <w:r w:rsidR="006A1959" w:rsidRPr="00667B32">
        <w:instrText xml:space="preserve"> REF _Ref528574642 \r \h </w:instrText>
      </w:r>
      <w:r w:rsidR="006A1959">
        <w:fldChar w:fldCharType="separate"/>
      </w:r>
      <w:r w:rsidR="00490585" w:rsidRPr="00667B32">
        <w:t>Observation 3</w:t>
      </w:r>
      <w:r w:rsidR="006A1959">
        <w:fldChar w:fldCharType="end"/>
      </w:r>
      <w:r w:rsidR="006A1959" w:rsidRPr="00667B32">
        <w:t xml:space="preserve"> we think that the </w:t>
      </w:r>
      <w:r w:rsidR="00FD6924" w:rsidRPr="00667B32">
        <w:t>mechanism to signal the timing of the DRS should be designed to allow the UE to determine the timing of an arbitrary shifted SS/PBCH block position. This can be achieved using the half-frame indicator and 10</w:t>
      </w:r>
      <w:r w:rsidR="00834CA5" w:rsidRPr="00667B32">
        <w:t xml:space="preserve"> </w:t>
      </w:r>
      <w:r w:rsidR="007447DB" w:rsidRPr="00667B32">
        <w:t>or</w:t>
      </w:r>
      <w:r w:rsidR="00834CA5" w:rsidRPr="00667B32">
        <w:t xml:space="preserve"> </w:t>
      </w:r>
      <w:r w:rsidR="00FD6924" w:rsidRPr="00667B32">
        <w:t>20 SS/PBCH block indices for a SS/PBCH block sub-carrier spacing of 15 kHz</w:t>
      </w:r>
      <w:r w:rsidR="00834CA5" w:rsidRPr="00667B32">
        <w:t xml:space="preserve"> </w:t>
      </w:r>
      <w:r w:rsidR="007447DB" w:rsidRPr="00667B32">
        <w:t>or</w:t>
      </w:r>
      <w:r w:rsidR="00834CA5" w:rsidRPr="00667B32">
        <w:t xml:space="preserve"> </w:t>
      </w:r>
      <w:r w:rsidR="00FD6924" w:rsidRPr="00667B32">
        <w:t>30 kHz respectively.</w:t>
      </w:r>
    </w:p>
    <w:p w14:paraId="0EEC3CEC" w14:textId="6F3F1552" w:rsidR="001D0444" w:rsidRPr="00667B32" w:rsidRDefault="00E8762B" w:rsidP="001D0444">
      <w:pPr>
        <w:pStyle w:val="BodyText"/>
      </w:pPr>
      <w:r w:rsidRPr="00667B32">
        <w:t>During the SI phase</w:t>
      </w:r>
      <w:r w:rsidR="007447DB" w:rsidRPr="00667B32">
        <w:t xml:space="preserve">, </w:t>
      </w:r>
      <w:r w:rsidR="001D0444" w:rsidRPr="00667B32">
        <w:t xml:space="preserve">the following agreement regarding the </w:t>
      </w:r>
      <w:r w:rsidR="00F54F34" w:rsidRPr="00667B32">
        <w:t>relationship</w:t>
      </w:r>
      <w:r w:rsidR="001D0444" w:rsidRPr="00667B32">
        <w:t xml:space="preserve"> of the DRS </w:t>
      </w:r>
      <w:r w:rsidR="00F54F34" w:rsidRPr="00667B32">
        <w:t xml:space="preserve">duration and the LBT category </w:t>
      </w:r>
      <w:r w:rsidR="001D0444" w:rsidRPr="00667B32">
        <w:t xml:space="preserve">was made </w:t>
      </w:r>
      <w:r w:rsidR="001D0444">
        <w:fldChar w:fldCharType="begin"/>
      </w:r>
      <w:r w:rsidR="001D0444" w:rsidRPr="00667B32">
        <w:instrText xml:space="preserve"> REF _Ref534117348 \r \h </w:instrText>
      </w:r>
      <w:r w:rsidR="001D0444">
        <w:fldChar w:fldCharType="separate"/>
      </w:r>
      <w:r w:rsidR="007447DB" w:rsidRPr="00667B32">
        <w:t>[2]</w:t>
      </w:r>
      <w:r w:rsidR="001D0444">
        <w:fldChar w:fldCharType="end"/>
      </w:r>
      <w:r w:rsidR="001D0444" w:rsidRPr="00667B32">
        <w:t xml:space="preserve">: </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7"/>
        <w:gridCol w:w="2698"/>
      </w:tblGrid>
      <w:tr w:rsidR="001D0444" w:rsidRPr="00C64ECB" w14:paraId="01B9F7FC" w14:textId="77777777" w:rsidTr="00E23FD6">
        <w:trPr>
          <w:jc w:val="center"/>
        </w:trPr>
        <w:tc>
          <w:tcPr>
            <w:tcW w:w="1755" w:type="pct"/>
            <w:shd w:val="clear" w:color="auto" w:fill="auto"/>
          </w:tcPr>
          <w:p w14:paraId="17E9DB1D" w14:textId="77777777" w:rsidR="001D0444" w:rsidRPr="00C64ECB" w:rsidRDefault="001D0444" w:rsidP="00F54F34">
            <w:pPr>
              <w:pStyle w:val="TAH"/>
            </w:pPr>
          </w:p>
        </w:tc>
        <w:tc>
          <w:tcPr>
            <w:tcW w:w="1649" w:type="pct"/>
            <w:shd w:val="clear" w:color="auto" w:fill="auto"/>
          </w:tcPr>
          <w:p w14:paraId="0187B5EA" w14:textId="77777777" w:rsidR="001D0444" w:rsidRPr="00C64ECB" w:rsidRDefault="001D0444" w:rsidP="00F54F34">
            <w:pPr>
              <w:pStyle w:val="TAH"/>
            </w:pPr>
            <w:r w:rsidRPr="00C64ECB">
              <w:t>Cat 2 LBT</w:t>
            </w:r>
          </w:p>
        </w:tc>
        <w:tc>
          <w:tcPr>
            <w:tcW w:w="1596" w:type="pct"/>
            <w:shd w:val="clear" w:color="auto" w:fill="auto"/>
          </w:tcPr>
          <w:p w14:paraId="4E5A8555" w14:textId="77777777" w:rsidR="001D0444" w:rsidRPr="00C64ECB" w:rsidRDefault="001D0444" w:rsidP="00F54F34">
            <w:pPr>
              <w:pStyle w:val="TAH"/>
            </w:pPr>
            <w:r w:rsidRPr="00C64ECB">
              <w:t>Cat 4 LBT</w:t>
            </w:r>
          </w:p>
        </w:tc>
      </w:tr>
      <w:tr w:rsidR="001D0444" w:rsidRPr="00667B32" w14:paraId="02BA7A50" w14:textId="77777777" w:rsidTr="00E23FD6">
        <w:trPr>
          <w:jc w:val="center"/>
        </w:trPr>
        <w:tc>
          <w:tcPr>
            <w:tcW w:w="1755" w:type="pct"/>
            <w:shd w:val="clear" w:color="auto" w:fill="auto"/>
          </w:tcPr>
          <w:p w14:paraId="566B1EEA" w14:textId="77777777" w:rsidR="001D0444" w:rsidRPr="00C64ECB" w:rsidRDefault="001D0444" w:rsidP="00F54F34">
            <w:pPr>
              <w:pStyle w:val="TAL"/>
            </w:pPr>
            <w:r w:rsidRPr="00C64ECB">
              <w:t xml:space="preserve">DRS alone or multiplexed with non-unicast data (e.g. OSI, paging, RAR) </w:t>
            </w:r>
          </w:p>
        </w:tc>
        <w:tc>
          <w:tcPr>
            <w:tcW w:w="1649" w:type="pct"/>
            <w:shd w:val="clear" w:color="auto" w:fill="auto"/>
          </w:tcPr>
          <w:p w14:paraId="668DE2D4" w14:textId="77777777" w:rsidR="001D0444" w:rsidRPr="00C64ECB" w:rsidRDefault="001D0444" w:rsidP="00F54F34">
            <w:pPr>
              <w:pStyle w:val="TAL"/>
              <w:rPr>
                <w:i/>
              </w:rPr>
            </w:pPr>
            <w:r>
              <w:t>W</w:t>
            </w:r>
            <w:r w:rsidRPr="00C64ECB">
              <w:t>hen the DRS duty cycle ≤1/20, and the total duration is up to 1 ms: 25 µs Cat 2 LBT is used (as in LAA)</w:t>
            </w:r>
          </w:p>
        </w:tc>
        <w:tc>
          <w:tcPr>
            <w:tcW w:w="1596" w:type="pct"/>
            <w:shd w:val="clear" w:color="auto" w:fill="auto"/>
          </w:tcPr>
          <w:p w14:paraId="6C43DE77" w14:textId="77777777" w:rsidR="001D0444" w:rsidRPr="00C64ECB" w:rsidRDefault="001D0444" w:rsidP="00F54F34">
            <w:pPr>
              <w:pStyle w:val="TAL"/>
            </w:pPr>
            <w:r w:rsidRPr="00C64ECB">
              <w:t>When DRS duty cycle is &gt; 1/20, or total duration &gt; 1 ms</w:t>
            </w:r>
          </w:p>
        </w:tc>
      </w:tr>
    </w:tbl>
    <w:p w14:paraId="1155CF20" w14:textId="6E2B51C1" w:rsidR="001D0444" w:rsidRPr="00667B32" w:rsidRDefault="001D0444" w:rsidP="00A14469">
      <w:pPr>
        <w:pStyle w:val="BodyText"/>
      </w:pPr>
    </w:p>
    <w:p w14:paraId="348D4F2B" w14:textId="68F173B2" w:rsidR="000E1382" w:rsidRPr="00667B32" w:rsidRDefault="000E1382">
      <w:pPr>
        <w:pStyle w:val="BodyText"/>
      </w:pPr>
      <w:r w:rsidRPr="00667B32">
        <w:t xml:space="preserve">With this agreement, </w:t>
      </w:r>
      <w:proofErr w:type="gramStart"/>
      <w:r w:rsidRPr="00667B32">
        <w:t>i</w:t>
      </w:r>
      <w:r w:rsidR="00D929D2" w:rsidRPr="00667B32">
        <w:t>n order to</w:t>
      </w:r>
      <w:proofErr w:type="gramEnd"/>
      <w:r w:rsidR="00D929D2" w:rsidRPr="00667B32">
        <w:t xml:space="preserve"> use Cat 2 LBT </w:t>
      </w:r>
      <w:r w:rsidR="00A8465E" w:rsidRPr="00667B32">
        <w:t xml:space="preserve">the </w:t>
      </w:r>
      <w:r w:rsidR="00B64ADE" w:rsidRPr="00667B32">
        <w:t xml:space="preserve">duration of the transmitted DRS is limited to 1 ms, </w:t>
      </w:r>
      <w:r w:rsidRPr="00667B32">
        <w:t xml:space="preserve">and thus </w:t>
      </w:r>
      <w:r w:rsidR="002D5955" w:rsidRPr="00667B32">
        <w:t xml:space="preserve">the maximum number of </w:t>
      </w:r>
      <w:r w:rsidR="00280FD4" w:rsidRPr="00667B32">
        <w:t>SS/PBCH blocks</w:t>
      </w:r>
      <w:r w:rsidR="002D5955" w:rsidRPr="00667B32">
        <w:t xml:space="preserve"> that can be transmitted within the DRS depends on the sub-carrier spacing of the </w:t>
      </w:r>
      <w:r w:rsidR="00280FD4" w:rsidRPr="00667B32">
        <w:t>SS/PBCH block</w:t>
      </w:r>
      <w:r w:rsidR="00455F20" w:rsidRPr="00667B32">
        <w:t>s</w:t>
      </w:r>
      <w:r w:rsidR="00D36A15" w:rsidRPr="00667B32">
        <w:t>.</w:t>
      </w:r>
      <w:r w:rsidR="00D72661" w:rsidRPr="00667B32">
        <w:t xml:space="preserve"> </w:t>
      </w:r>
      <w:r w:rsidRPr="00667B32">
        <w:t xml:space="preserve">In </w:t>
      </w:r>
      <w:r>
        <w:fldChar w:fldCharType="begin"/>
      </w:r>
      <w:r w:rsidRPr="00667B32">
        <w:instrText xml:space="preserve"> REF _Ref528573222 \r \h </w:instrText>
      </w:r>
      <w:r>
        <w:fldChar w:fldCharType="separate"/>
      </w:r>
      <w:r w:rsidRPr="00667B32">
        <w:t>[4]</w:t>
      </w:r>
      <w:r>
        <w:fldChar w:fldCharType="end"/>
      </w:r>
      <w:r w:rsidRPr="00667B32">
        <w:t xml:space="preserve"> we give an example of a compact DRS design for the case of 30 kHz SCS that has a duration of 1 ms where 4 SS/PBCH blocks and the corresponding CORESET#0 and PDSCH carrying RMSI are multiplexed.</w:t>
      </w:r>
    </w:p>
    <w:p w14:paraId="7FAD6BAC" w14:textId="73F5D013" w:rsidR="00E43376" w:rsidRPr="00667B32" w:rsidRDefault="00977E72">
      <w:pPr>
        <w:pStyle w:val="Observation"/>
      </w:pPr>
      <w:bookmarkStart w:id="10" w:name="_Toc1119106"/>
      <w:proofErr w:type="gramStart"/>
      <w:r w:rsidRPr="00667B32">
        <w:lastRenderedPageBreak/>
        <w:t>In order to</w:t>
      </w:r>
      <w:proofErr w:type="gramEnd"/>
      <w:r w:rsidRPr="00667B32">
        <w:t xml:space="preserve"> use Cat2 LBT</w:t>
      </w:r>
      <w:r w:rsidR="00E43376" w:rsidRPr="00667B32">
        <w:t xml:space="preserve">, the duration of the DRS should be less than 1 ms; hence, the maximum </w:t>
      </w:r>
      <w:bookmarkStart w:id="11" w:name="_Toc528677256"/>
      <w:r w:rsidR="008B6055" w:rsidRPr="00667B32">
        <w:t>number of transmitted SS</w:t>
      </w:r>
      <w:r w:rsidR="00C934D2" w:rsidRPr="00667B32">
        <w:t>/PBCH blocks</w:t>
      </w:r>
      <w:r w:rsidR="008B6055" w:rsidRPr="00667B32">
        <w:t xml:space="preserve"> X within the DRS depend</w:t>
      </w:r>
      <w:r w:rsidR="00E43376" w:rsidRPr="00667B32">
        <w:t>s</w:t>
      </w:r>
      <w:r w:rsidR="008B6055" w:rsidRPr="00667B32">
        <w:t xml:space="preserve"> on the sub-carrier spacing.</w:t>
      </w:r>
      <w:r w:rsidR="00E43376" w:rsidRPr="00667B32">
        <w:t xml:space="preserve"> For 30 or 15 kHz SCS, X = 4 or 2 results in a DRS duration less than 1 ms, respectively.</w:t>
      </w:r>
      <w:bookmarkEnd w:id="10"/>
    </w:p>
    <w:bookmarkEnd w:id="11"/>
    <w:p w14:paraId="215A2E41" w14:textId="1BCDE6E4" w:rsidR="003C7F70" w:rsidRPr="00667B32" w:rsidRDefault="00794B20">
      <w:pPr>
        <w:pStyle w:val="BodyText"/>
      </w:pPr>
      <w:r w:rsidRPr="00667B32">
        <w:t xml:space="preserve">In NR </w:t>
      </w:r>
      <w:r w:rsidR="003C7F70" w:rsidRPr="00667B32">
        <w:t xml:space="preserve">the UE may assume that SS/PBCH blocks transmitted with the same </w:t>
      </w:r>
      <w:r w:rsidR="00817ABB" w:rsidRPr="00667B32">
        <w:t xml:space="preserve">SS/PBCH block </w:t>
      </w:r>
      <w:r w:rsidR="003C7F70" w:rsidRPr="00667B32">
        <w:t>index on the same center frequency location are quasi co-located with respect to Doppler spread, Doppler shift, average gain, average delay, delay spread, and, when applicable, spatial Rx parameters. However, the UE shall not assume quasi co-location for any other SS/PBCH block transmissions.</w:t>
      </w:r>
      <w:r w:rsidRPr="00667B32">
        <w:t xml:space="preserve"> </w:t>
      </w:r>
      <w:r w:rsidR="00077C77" w:rsidRPr="00667B32">
        <w:t xml:space="preserve">This implies that SS/PBCH blocks with different </w:t>
      </w:r>
      <w:r w:rsidR="00817ABB" w:rsidRPr="00667B32">
        <w:t xml:space="preserve">indices </w:t>
      </w:r>
      <w:r w:rsidR="00077C77" w:rsidRPr="00667B32">
        <w:t>should be treated independently by the UE.</w:t>
      </w:r>
    </w:p>
    <w:p w14:paraId="1E4AAA06" w14:textId="2C5C4F2B" w:rsidR="005A1594" w:rsidRPr="00667B32" w:rsidRDefault="005A1594">
      <w:pPr>
        <w:pStyle w:val="BodyText"/>
      </w:pPr>
      <w:r w:rsidRPr="00667B32">
        <w:t xml:space="preserve">When the SS/PBCH blocks </w:t>
      </w:r>
      <w:proofErr w:type="gramStart"/>
      <w:r w:rsidRPr="00667B32">
        <w:t>are allowed to</w:t>
      </w:r>
      <w:proofErr w:type="gramEnd"/>
      <w:r w:rsidRPr="00667B32">
        <w:t xml:space="preserve"> shift in time</w:t>
      </w:r>
      <w:r w:rsidR="00E65EB4" w:rsidRPr="00667B32">
        <w:t xml:space="preserve"> due to LBT outcome</w:t>
      </w:r>
      <w:r w:rsidR="00B53A8C" w:rsidRPr="00667B32">
        <w:t>,</w:t>
      </w:r>
      <w:r w:rsidRPr="00667B32">
        <w:t xml:space="preserve"> the SS/PBCH index detected by the UE </w:t>
      </w:r>
      <w:r w:rsidR="00B53A8C" w:rsidRPr="00667B32">
        <w:t xml:space="preserve">should </w:t>
      </w:r>
      <w:r w:rsidRPr="00667B32">
        <w:t xml:space="preserve">change depending on the shift. This </w:t>
      </w:r>
      <w:r w:rsidR="005175D9" w:rsidRPr="00667B32">
        <w:t xml:space="preserve">will </w:t>
      </w:r>
      <w:r w:rsidRPr="00667B32">
        <w:t>allow the UE to determine the frame timing, but it will also affect</w:t>
      </w:r>
      <w:r w:rsidR="00A352AC" w:rsidRPr="00667B32">
        <w:t xml:space="preserve"> other procedures. For example, </w:t>
      </w:r>
      <w:r w:rsidR="00794B20" w:rsidRPr="00667B32">
        <w:t>SS/PBCH block based RRM measurements are done per SS/PBCH block index</w:t>
      </w:r>
      <w:r w:rsidR="00A352AC" w:rsidRPr="00667B32">
        <w:t xml:space="preserve">, and the UE averages measurements only for SS/PBCH blocks detected with the same index. If the indices shift due to LBT, clearly the procedure can be affected if the shift is not </w:t>
      </w:r>
      <w:proofErr w:type="gramStart"/>
      <w:r w:rsidR="00A352AC" w:rsidRPr="00667B32">
        <w:t>taken into account</w:t>
      </w:r>
      <w:proofErr w:type="gramEnd"/>
      <w:r w:rsidR="00794B20" w:rsidRPr="00667B32">
        <w:t xml:space="preserve">. </w:t>
      </w:r>
      <w:r w:rsidR="00A352AC" w:rsidRPr="00667B32">
        <w:t>Similarly</w:t>
      </w:r>
      <w:r w:rsidR="001628B7" w:rsidRPr="00667B32">
        <w:t xml:space="preserve">, RLM and RACH procedures </w:t>
      </w:r>
      <w:r w:rsidR="00A352AC" w:rsidRPr="00667B32">
        <w:t xml:space="preserve">can be affected since they also </w:t>
      </w:r>
      <w:r w:rsidR="001628B7" w:rsidRPr="00667B32">
        <w:t>depend on</w:t>
      </w:r>
      <w:r w:rsidR="00A352AC" w:rsidRPr="00667B32">
        <w:t xml:space="preserve"> the</w:t>
      </w:r>
      <w:r w:rsidR="001628B7" w:rsidRPr="00667B32">
        <w:t xml:space="preserve"> detected SS/PBCH block index. </w:t>
      </w:r>
    </w:p>
    <w:p w14:paraId="0600C12A" w14:textId="062678D3" w:rsidR="0094471C" w:rsidRPr="00667B32" w:rsidRDefault="0094471C">
      <w:pPr>
        <w:pStyle w:val="BodyText"/>
      </w:pPr>
      <w:r w:rsidRPr="00667B32">
        <w:t>This was also rec</w:t>
      </w:r>
      <w:r w:rsidR="001B263C" w:rsidRPr="00667B32">
        <w:t xml:space="preserve">ognized </w:t>
      </w:r>
      <w:r w:rsidR="002734FD" w:rsidRPr="00667B32">
        <w:t xml:space="preserve">in </w:t>
      </w:r>
      <w:r w:rsidR="00243286" w:rsidRPr="00667B32">
        <w:t xml:space="preserve">the SI phase </w:t>
      </w:r>
      <w:r w:rsidR="00243286" w:rsidRPr="00E20C3E">
        <w:fldChar w:fldCharType="begin"/>
      </w:r>
      <w:r w:rsidR="00243286" w:rsidRPr="00667B32">
        <w:instrText xml:space="preserve"> REF _Ref534117348 \r \h </w:instrText>
      </w:r>
      <w:r w:rsidR="004C67A2" w:rsidRPr="00667B32">
        <w:instrText xml:space="preserve"> \* MERGEFORMAT </w:instrText>
      </w:r>
      <w:r w:rsidR="00243286" w:rsidRPr="00E20C3E">
        <w:fldChar w:fldCharType="separate"/>
      </w:r>
      <w:r w:rsidR="00490585" w:rsidRPr="00667B32">
        <w:t>[2]</w:t>
      </w:r>
      <w:r w:rsidR="00243286" w:rsidRPr="00E20C3E">
        <w:fldChar w:fldCharType="end"/>
      </w:r>
      <w:r w:rsidR="002734FD" w:rsidRPr="00667B32">
        <w:t xml:space="preserve"> where it is for further study </w:t>
      </w:r>
      <w:r w:rsidR="00B2706A" w:rsidRPr="00667B32">
        <w:t>how to derive the frame timing from detected SS/PBCH</w:t>
      </w:r>
      <w:r w:rsidR="00744834" w:rsidRPr="00667B32">
        <w:t xml:space="preserve"> block</w:t>
      </w:r>
      <w:r w:rsidR="00225EA3" w:rsidRPr="00667B32">
        <w:t>s</w:t>
      </w:r>
      <w:r w:rsidR="00D27AEE" w:rsidRPr="00667B32">
        <w:t xml:space="preserve"> and </w:t>
      </w:r>
      <w:r w:rsidR="00CD358C" w:rsidRPr="00667B32">
        <w:t>the relationship between transmitted SSB index and QCL assumptions at the UE.</w:t>
      </w:r>
    </w:p>
    <w:p w14:paraId="3DE8F9CE" w14:textId="35FC557C" w:rsidR="005A1594" w:rsidRPr="00667B32" w:rsidRDefault="00A352AC">
      <w:pPr>
        <w:pStyle w:val="BodyText"/>
      </w:pPr>
      <w:r w:rsidRPr="00667B32">
        <w:t>As an example</w:t>
      </w:r>
      <w:r w:rsidR="005A1594" w:rsidRPr="00667B32">
        <w:t xml:space="preserve">, say that the </w:t>
      </w:r>
      <w:proofErr w:type="spellStart"/>
      <w:r w:rsidR="005A1594" w:rsidRPr="00667B32">
        <w:t>gNB</w:t>
      </w:r>
      <w:proofErr w:type="spellEnd"/>
      <w:r w:rsidR="005A1594" w:rsidRPr="00667B32">
        <w:t xml:space="preserve"> transmits four different SS/PBCH blocks</w:t>
      </w:r>
      <w:r w:rsidR="00156C64" w:rsidRPr="00667B32">
        <w:t>, e.g., 4 SS/PBCH blocks that are beamformed differently.</w:t>
      </w:r>
      <w:r w:rsidR="005A1594" w:rsidRPr="00667B32">
        <w:t xml:space="preserve"> If LBT succeeded on the first attempt</w:t>
      </w:r>
      <w:r w:rsidR="00E43376" w:rsidRPr="00667B32">
        <w:t>,</w:t>
      </w:r>
      <w:r w:rsidR="005A1594" w:rsidRPr="00667B32">
        <w:t xml:space="preserve"> the </w:t>
      </w:r>
      <w:proofErr w:type="spellStart"/>
      <w:r w:rsidR="005A1594" w:rsidRPr="00667B32">
        <w:t>gNB</w:t>
      </w:r>
      <w:proofErr w:type="spellEnd"/>
      <w:r w:rsidR="005A1594" w:rsidRPr="00667B32">
        <w:t xml:space="preserve"> will transmit index 0,1,2,3. </w:t>
      </w:r>
      <w:r w:rsidR="00077C77" w:rsidRPr="00667B32">
        <w:t>In the next SS/PBCH block period</w:t>
      </w:r>
      <w:r w:rsidR="00E65EB4" w:rsidRPr="00667B32">
        <w:t>,</w:t>
      </w:r>
      <w:r w:rsidR="00077C77" w:rsidRPr="00667B32">
        <w:t xml:space="preserve"> say that LBT failed on the first and second attempt,</w:t>
      </w:r>
      <w:r w:rsidRPr="00667B32">
        <w:t xml:space="preserve"> requiring the SSB transmissions to be delayed, </w:t>
      </w:r>
      <w:r w:rsidR="00077C77" w:rsidRPr="00667B32">
        <w:t xml:space="preserve">the </w:t>
      </w:r>
      <w:proofErr w:type="spellStart"/>
      <w:r w:rsidR="00077C77" w:rsidRPr="00667B32">
        <w:t>gNB</w:t>
      </w:r>
      <w:proofErr w:type="spellEnd"/>
      <w:r w:rsidR="00077C77" w:rsidRPr="00667B32">
        <w:t xml:space="preserve"> would </w:t>
      </w:r>
      <w:r w:rsidRPr="00667B32">
        <w:t xml:space="preserve">then </w:t>
      </w:r>
      <w:r w:rsidR="00077C77" w:rsidRPr="00667B32">
        <w:t xml:space="preserve">transmit index 2,3,4,5. From the UE’s perspective </w:t>
      </w:r>
      <w:r w:rsidR="00D87EDF" w:rsidRPr="00667B32">
        <w:t xml:space="preserve">it appears as though </w:t>
      </w:r>
      <w:r w:rsidR="00077C77" w:rsidRPr="00667B32">
        <w:t xml:space="preserve">index 4 and 5 </w:t>
      </w:r>
      <w:r w:rsidR="00793EDD" w:rsidRPr="00667B32">
        <w:t xml:space="preserve">correspond to </w:t>
      </w:r>
      <w:r w:rsidR="00077C77" w:rsidRPr="00667B32">
        <w:t xml:space="preserve"> new SS/PBCH blocks and</w:t>
      </w:r>
      <w:r w:rsidR="00793EDD" w:rsidRPr="00667B32">
        <w:t xml:space="preserve"> that </w:t>
      </w:r>
      <w:r w:rsidR="00077C77" w:rsidRPr="00667B32">
        <w:t xml:space="preserve"> index 0,1 could not be detected. However, from the </w:t>
      </w:r>
      <w:proofErr w:type="spellStart"/>
      <w:r w:rsidR="00077C77" w:rsidRPr="00667B32">
        <w:t>gNB’s</w:t>
      </w:r>
      <w:proofErr w:type="spellEnd"/>
      <w:r w:rsidR="00077C77" w:rsidRPr="00667B32">
        <w:t xml:space="preserve"> perspective it is </w:t>
      </w:r>
      <w:r w:rsidR="00C05C09" w:rsidRPr="00667B32">
        <w:t xml:space="preserve">simply </w:t>
      </w:r>
      <w:r w:rsidR="00077C77" w:rsidRPr="00667B32">
        <w:t xml:space="preserve">transmitting the same </w:t>
      </w:r>
      <w:r w:rsidR="00C05C09" w:rsidRPr="00667B32">
        <w:t xml:space="preserve">4 </w:t>
      </w:r>
      <w:r w:rsidR="00077C77" w:rsidRPr="00667B32">
        <w:t xml:space="preserve">SS/PBCH blocks </w:t>
      </w:r>
      <w:r w:rsidR="00C05C09" w:rsidRPr="00667B32">
        <w:t xml:space="preserve">as in the previous period </w:t>
      </w:r>
      <w:r w:rsidR="00626FBF" w:rsidRPr="00667B32">
        <w:t xml:space="preserve">but </w:t>
      </w:r>
      <w:r w:rsidR="00077C77" w:rsidRPr="00667B32">
        <w:t>shifted in time</w:t>
      </w:r>
      <w:r w:rsidR="00F60630" w:rsidRPr="00667B32">
        <w:t xml:space="preserve"> for the current period</w:t>
      </w:r>
      <w:r w:rsidR="00077C77" w:rsidRPr="00667B32">
        <w:t>.</w:t>
      </w:r>
    </w:p>
    <w:p w14:paraId="6D21B54B" w14:textId="2C684F4A" w:rsidR="00156C64" w:rsidRPr="00667B32" w:rsidRDefault="00077C77">
      <w:pPr>
        <w:pStyle w:val="BodyText"/>
      </w:pPr>
      <w:r w:rsidRPr="00667B32">
        <w:t>Thus</w:t>
      </w:r>
      <w:r w:rsidR="00E3743D" w:rsidRPr="00667B32">
        <w:t>,</w:t>
      </w:r>
      <w:r w:rsidRPr="00667B32">
        <w:t xml:space="preserve"> the UE needs to know that even if the </w:t>
      </w:r>
      <w:r w:rsidR="00907975" w:rsidRPr="00667B32">
        <w:t xml:space="preserve">indices </w:t>
      </w:r>
      <w:r w:rsidR="005652BB" w:rsidRPr="00667B32">
        <w:t xml:space="preserve">detected </w:t>
      </w:r>
      <w:r w:rsidR="00907975" w:rsidRPr="00667B32">
        <w:t>for two SS/PBCH blocks</w:t>
      </w:r>
      <w:r w:rsidRPr="00667B32">
        <w:t xml:space="preserve"> </w:t>
      </w:r>
      <w:r w:rsidR="00907975" w:rsidRPr="00667B32">
        <w:t>are</w:t>
      </w:r>
      <w:r w:rsidRPr="00667B32">
        <w:t xml:space="preserve"> </w:t>
      </w:r>
      <w:r w:rsidR="00156C64" w:rsidRPr="00667B32">
        <w:t>different</w:t>
      </w:r>
      <w:r w:rsidR="00907975" w:rsidRPr="00667B32">
        <w:t>,</w:t>
      </w:r>
      <w:r w:rsidRPr="00667B32">
        <w:t xml:space="preserve"> </w:t>
      </w:r>
      <w:r w:rsidR="00907975" w:rsidRPr="00667B32">
        <w:t>the</w:t>
      </w:r>
      <w:r w:rsidR="005652BB" w:rsidRPr="00667B32">
        <w:t xml:space="preserve"> actual</w:t>
      </w:r>
      <w:r w:rsidRPr="00667B32">
        <w:t xml:space="preserve"> SS/PBCH blocks </w:t>
      </w:r>
      <w:r w:rsidR="00626FBF" w:rsidRPr="00667B32">
        <w:t>are</w:t>
      </w:r>
      <w:r w:rsidRPr="00667B32">
        <w:t xml:space="preserve"> in fact the same</w:t>
      </w:r>
      <w:r w:rsidR="00156C64" w:rsidRPr="00667B32">
        <w:t>, e.g., beamformed in the same way</w:t>
      </w:r>
      <w:r w:rsidR="00907975" w:rsidRPr="00667B32">
        <w:t xml:space="preserve">, </w:t>
      </w:r>
      <w:r w:rsidR="00156C64" w:rsidRPr="00667B32">
        <w:t>and thus may be assumed to be quasi co-located.</w:t>
      </w:r>
    </w:p>
    <w:p w14:paraId="1B787C1E" w14:textId="51074EF6" w:rsidR="002D68E3" w:rsidRDefault="00722A3B">
      <w:pPr>
        <w:pStyle w:val="BodyText"/>
      </w:pPr>
      <w:r w:rsidRPr="00667B32">
        <w:t xml:space="preserve">One way to </w:t>
      </w:r>
      <w:r w:rsidR="00E3743D" w:rsidRPr="00667B32">
        <w:t>achieve</w:t>
      </w:r>
      <w:r w:rsidRPr="00667B32">
        <w:t xml:space="preserve"> this is that the UE computes </w:t>
      </w:r>
      <w:r w:rsidR="00E3743D" w:rsidRPr="00667B32">
        <w:t>an</w:t>
      </w:r>
      <w:r w:rsidRPr="00667B32">
        <w:t xml:space="preserve"> </w:t>
      </w:r>
      <w:r w:rsidR="000B18F4" w:rsidRPr="00667B32">
        <w:t>effective</w:t>
      </w:r>
      <w:r w:rsidRPr="00667B32">
        <w:t xml:space="preserve"> SS/PBCH block index </w:t>
      </w:r>
      <w:r w:rsidR="000B18F4" w:rsidRPr="00667B32">
        <w:t xml:space="preserve">given by the </w:t>
      </w:r>
      <w:r w:rsidRPr="00667B32">
        <w:t xml:space="preserve">detected SS/PBCH block index modulo </w:t>
      </w:r>
      <w:r w:rsidR="001609F9" w:rsidRPr="00667B32">
        <w:t>N</w:t>
      </w:r>
      <w:r w:rsidR="009E677D" w:rsidRPr="00667B32">
        <w:t xml:space="preserve">. N is </w:t>
      </w:r>
      <w:r w:rsidR="00A80B9E" w:rsidRPr="00667B32">
        <w:t xml:space="preserve">the number of </w:t>
      </w:r>
      <w:r w:rsidR="009E677D" w:rsidRPr="00667B32">
        <w:t xml:space="preserve">“distinct” </w:t>
      </w:r>
      <w:r w:rsidR="00A80B9E" w:rsidRPr="00667B32">
        <w:t>SS/PBCH blocks</w:t>
      </w:r>
      <w:r w:rsidR="009E677D" w:rsidRPr="00667B32">
        <w:t xml:space="preserve"> within an SS/PBCH block burst set, i.e., SS/PBCH blocks that may not be assumed to be </w:t>
      </w:r>
      <w:proofErr w:type="spellStart"/>
      <w:r w:rsidR="009E677D" w:rsidRPr="00667B32">
        <w:t>QCL’d</w:t>
      </w:r>
      <w:proofErr w:type="spellEnd"/>
      <w:r w:rsidR="009E677D" w:rsidRPr="00667B32">
        <w:t>, e.g., to different beamforming. The</w:t>
      </w:r>
      <w:r w:rsidR="001478A6" w:rsidRPr="00667B32">
        <w:t xml:space="preserve"> </w:t>
      </w:r>
      <w:r w:rsidR="000B18F4" w:rsidRPr="00667B32">
        <w:t>effective</w:t>
      </w:r>
      <w:r w:rsidR="001478A6" w:rsidRPr="00667B32">
        <w:t xml:space="preserve"> SS/PBCH block index is then used </w:t>
      </w:r>
      <w:r w:rsidR="009E677D" w:rsidRPr="00667B32">
        <w:t xml:space="preserve">by the UE </w:t>
      </w:r>
      <w:r w:rsidR="001478A6" w:rsidRPr="00667B32">
        <w:t xml:space="preserve">instead of the detected SS/PBCH block index </w:t>
      </w:r>
      <w:r w:rsidR="00626FBF" w:rsidRPr="00667B32">
        <w:t xml:space="preserve">for the purposes of RRM and RLM measurements </w:t>
      </w:r>
      <w:proofErr w:type="gramStart"/>
      <w:r w:rsidR="00626FBF" w:rsidRPr="00667B32">
        <w:t>and also</w:t>
      </w:r>
      <w:proofErr w:type="gramEnd"/>
      <w:r w:rsidR="00626FBF" w:rsidRPr="00667B32">
        <w:t xml:space="preserve"> for indicating PRACH occasions. The only exception is frame timing for which the UE would use the actual detected SS/PBCH indices, not the effective </w:t>
      </w:r>
      <w:r w:rsidR="00E65EB4" w:rsidRPr="00667B32">
        <w:t>ones</w:t>
      </w:r>
      <w:r w:rsidR="00626FBF" w:rsidRPr="00667B32">
        <w:t>.</w:t>
      </w:r>
    </w:p>
    <w:p w14:paraId="08AD8B4A" w14:textId="707B32B3" w:rsidR="00E43376" w:rsidRPr="00667B32" w:rsidRDefault="000216C6">
      <w:pPr>
        <w:pStyle w:val="BodyText"/>
      </w:pPr>
      <w:r>
        <w:t xml:space="preserve">A key aspect to consider is the number of candidate SS/PBCH block positions and the granularity of the </w:t>
      </w:r>
      <w:r w:rsidR="000F4BB8">
        <w:t xml:space="preserve">time </w:t>
      </w:r>
      <w:r>
        <w:t>shift</w:t>
      </w:r>
      <w:r w:rsidR="000F4BB8">
        <w:t>s</w:t>
      </w:r>
      <w:r>
        <w:t xml:space="preserve">. A reasonable starting point is to consider a DRS transmission window of 5 </w:t>
      </w:r>
      <w:proofErr w:type="spellStart"/>
      <w:r>
        <w:t>ms</w:t>
      </w:r>
      <w:proofErr w:type="spellEnd"/>
      <w:r>
        <w:t xml:space="preserve">, </w:t>
      </w:r>
      <w:r w:rsidR="00F017CA">
        <w:t xml:space="preserve">with half-slot granularity for the </w:t>
      </w:r>
      <w:r w:rsidR="00E418CE">
        <w:t xml:space="preserve">time shifts. With this assumption, </w:t>
      </w:r>
      <w:r>
        <w:t xml:space="preserve">the number of candidate positions is Y = 20/10 for 30 </w:t>
      </w:r>
      <w:r w:rsidR="00817CD4">
        <w:t>kHz/15 kHz SCS. In NR Rel-15, 8 PBCH DMRS sequences are available</w:t>
      </w:r>
      <w:proofErr w:type="gramStart"/>
      <w:r w:rsidR="00F546ED">
        <w:t xml:space="preserve">. </w:t>
      </w:r>
      <w:proofErr w:type="gramEnd"/>
      <w:r w:rsidR="00F546ED">
        <w:t xml:space="preserve">Without </w:t>
      </w:r>
      <w:r w:rsidR="00F017CA">
        <w:t>making use of the PBCH payload, this would allow</w:t>
      </w:r>
      <w:r w:rsidR="00E418CE">
        <w:t xml:space="preserve"> only 8 </w:t>
      </w:r>
      <w:r w:rsidR="007B29AE">
        <w:t xml:space="preserve">candidate positions. Making use of 2 bits of the PBCH payload in addition to </w:t>
      </w:r>
      <w:r w:rsidR="000F4BB8">
        <w:t>the 8 DMRS sequences</w:t>
      </w:r>
      <w:r w:rsidR="007B29AE">
        <w:t xml:space="preserve">, </w:t>
      </w:r>
      <w:r w:rsidR="000F4BB8">
        <w:t xml:space="preserve">then </w:t>
      </w:r>
      <w:r w:rsidR="00CA698E">
        <w:t>32</w:t>
      </w:r>
      <w:r w:rsidR="007B29AE">
        <w:t xml:space="preserve"> candidate positions can be indicated.</w:t>
      </w:r>
      <w:r w:rsidR="00D62552">
        <w:t xml:space="preserve"> </w:t>
      </w:r>
      <w:r w:rsidR="00CA698E">
        <w:t xml:space="preserve">Since only 20 are needed, </w:t>
      </w:r>
      <w:r w:rsidR="0020309C">
        <w:t xml:space="preserve">the 2 bits of the </w:t>
      </w:r>
      <w:r w:rsidR="00D23D84">
        <w:t xml:space="preserve">SS/PBCH block index field </w:t>
      </w:r>
      <w:r w:rsidR="0020309C">
        <w:t xml:space="preserve">will take on only 3 distinct values, which </w:t>
      </w:r>
      <w:r w:rsidR="002C4C68">
        <w:t>limits</w:t>
      </w:r>
      <w:r w:rsidR="0020309C">
        <w:t xml:space="preserve"> the number of blind decode</w:t>
      </w:r>
      <w:r w:rsidR="00BC5FA8">
        <w:t>s due to the 3 hypotheses</w:t>
      </w:r>
      <w:r w:rsidR="0020309C">
        <w:t xml:space="preserve"> that </w:t>
      </w:r>
      <w:r w:rsidR="00DF1F93">
        <w:t xml:space="preserve">may be </w:t>
      </w:r>
      <w:r w:rsidR="0020309C">
        <w:t xml:space="preserve">needed </w:t>
      </w:r>
      <w:r w:rsidR="000645EB">
        <w:t xml:space="preserve">if soft combining </w:t>
      </w:r>
      <w:r w:rsidR="00D176B5">
        <w:t>across SS/PBCH block bursts is needed for PBCH decoding.</w:t>
      </w:r>
      <w:r w:rsidR="002C4C68">
        <w:t xml:space="preserve"> </w:t>
      </w:r>
      <w:r w:rsidR="006A579F">
        <w:t xml:space="preserve">We point out that </w:t>
      </w:r>
      <w:proofErr w:type="gramStart"/>
      <w:r w:rsidR="006A579F">
        <w:t>as long as</w:t>
      </w:r>
      <w:proofErr w:type="gramEnd"/>
      <w:r w:rsidR="006A579F">
        <w:t xml:space="preserve"> the timing of a serving or neighbor cell is determined just once, then</w:t>
      </w:r>
      <w:r w:rsidR="00E35264">
        <w:t xml:space="preserve"> </w:t>
      </w:r>
      <w:r w:rsidR="00DF1F93">
        <w:t>this blind decoding effort is not needed for fu</w:t>
      </w:r>
      <w:r w:rsidR="00974E0F">
        <w:t>ture RRM/RLM measurements.</w:t>
      </w:r>
      <w:r w:rsidR="00F3792C">
        <w:t xml:space="preserve"> </w:t>
      </w:r>
      <w:proofErr w:type="gramStart"/>
      <w:r w:rsidR="00E43376" w:rsidRPr="00667B32">
        <w:t>Based</w:t>
      </w:r>
      <w:proofErr w:type="gramEnd"/>
      <w:r w:rsidR="00E43376" w:rsidRPr="00667B32">
        <w:t xml:space="preserve"> on the above discussion, we propose the following:</w:t>
      </w:r>
    </w:p>
    <w:p w14:paraId="1D5FD265" w14:textId="006D52CD" w:rsidR="00680B3E" w:rsidRPr="00667B32" w:rsidRDefault="0041538E">
      <w:pPr>
        <w:pStyle w:val="Proposal"/>
      </w:pPr>
      <w:bookmarkStart w:id="12" w:name="_Toc1119116"/>
      <w:r>
        <w:lastRenderedPageBreak/>
        <w:t xml:space="preserve">Support </w:t>
      </w:r>
      <w:r w:rsidR="00E65EB4" w:rsidRPr="00667B32">
        <w:t xml:space="preserve">a combination of the </w:t>
      </w:r>
      <w:r w:rsidR="00730A9D" w:rsidRPr="00667B32">
        <w:t xml:space="preserve">detected </w:t>
      </w:r>
      <w:r w:rsidR="003015E5" w:rsidRPr="00667B32">
        <w:t xml:space="preserve">PBCH </w:t>
      </w:r>
      <w:r w:rsidR="00E65EB4" w:rsidRPr="00667B32">
        <w:t xml:space="preserve">DMRS sequence </w:t>
      </w:r>
      <w:r w:rsidR="00730A9D" w:rsidRPr="00667B32">
        <w:t xml:space="preserve">and </w:t>
      </w:r>
      <w:r w:rsidR="00BD1440">
        <w:t>2</w:t>
      </w:r>
      <w:r w:rsidR="00BD1440" w:rsidRPr="00667B32">
        <w:t xml:space="preserve"> </w:t>
      </w:r>
      <w:r w:rsidR="0070231B" w:rsidRPr="00667B32">
        <w:t>bits of the</w:t>
      </w:r>
      <w:r w:rsidR="00730A9D" w:rsidRPr="00667B32">
        <w:t xml:space="preserve"> </w:t>
      </w:r>
      <w:r w:rsidR="00E65EB4" w:rsidRPr="00667B32">
        <w:t xml:space="preserve">PBCH payload to determine </w:t>
      </w:r>
      <w:r w:rsidR="003015E5" w:rsidRPr="00667B32">
        <w:t xml:space="preserve">the </w:t>
      </w:r>
      <w:r w:rsidR="00730A9D" w:rsidRPr="00667B32">
        <w:t>SS/PBCH block</w:t>
      </w:r>
      <w:r w:rsidR="003015E5" w:rsidRPr="00667B32">
        <w:t xml:space="preserve"> </w:t>
      </w:r>
      <w:proofErr w:type="gramStart"/>
      <w:r w:rsidR="003015E5" w:rsidRPr="00667B32">
        <w:t xml:space="preserve">index </w:t>
      </w:r>
      <w:r w:rsidR="0070231B" w:rsidRPr="00667B32">
        <w:t xml:space="preserve"> </w:t>
      </w:r>
      <w:r w:rsidR="00D71CD8" w:rsidRPr="00667B32">
        <w:t>of</w:t>
      </w:r>
      <w:proofErr w:type="gramEnd"/>
      <w:r w:rsidR="00D71CD8" w:rsidRPr="00667B32">
        <w:t xml:space="preserve"> an SS/PBCH block</w:t>
      </w:r>
      <w:r w:rsidR="003015E5" w:rsidRPr="00667B32">
        <w:t xml:space="preserve"> </w:t>
      </w:r>
      <w:r w:rsidR="0070231B" w:rsidRPr="00667B32">
        <w:t>arbitrarily shifted in time with a shift granularity of a half slot.</w:t>
      </w:r>
      <w:r w:rsidR="003015E5" w:rsidRPr="00667B32">
        <w:t xml:space="preserve"> This allows signaling of </w:t>
      </w:r>
      <w:r w:rsidR="00E20DD9">
        <w:t xml:space="preserve">at least 20 </w:t>
      </w:r>
      <w:r w:rsidR="003015E5" w:rsidRPr="00667B32">
        <w:t xml:space="preserve">SS/PBCH block </w:t>
      </w:r>
      <w:r w:rsidR="00CE79E5">
        <w:t>indexes</w:t>
      </w:r>
      <w:r w:rsidR="00E20DD9">
        <w:t xml:space="preserve"> within a 5 </w:t>
      </w:r>
      <w:proofErr w:type="spellStart"/>
      <w:r w:rsidR="00E20DD9">
        <w:t>ms</w:t>
      </w:r>
      <w:proofErr w:type="spellEnd"/>
      <w:r w:rsidR="00E20DD9">
        <w:t xml:space="preserve"> </w:t>
      </w:r>
      <w:r w:rsidR="00647B0A">
        <w:t xml:space="preserve">window </w:t>
      </w:r>
      <w:r w:rsidR="003015E5" w:rsidRPr="00667B32">
        <w:t>in the same way as for FR2 in NR Rel-15.</w:t>
      </w:r>
      <w:bookmarkEnd w:id="12"/>
    </w:p>
    <w:p w14:paraId="6CC41291" w14:textId="1F4BFD4B" w:rsidR="00E43376" w:rsidRPr="00667B32" w:rsidRDefault="003015E5">
      <w:pPr>
        <w:pStyle w:val="Proposal"/>
      </w:pPr>
      <w:bookmarkStart w:id="13" w:name="_Toc1119117"/>
      <w:r w:rsidRPr="00667B32">
        <w:t xml:space="preserve">The UE </w:t>
      </w:r>
      <w:r w:rsidR="00E65EB4" w:rsidRPr="00667B32">
        <w:t>determine</w:t>
      </w:r>
      <w:r w:rsidR="0070231B" w:rsidRPr="00667B32">
        <w:t>s</w:t>
      </w:r>
      <w:r w:rsidR="00E65EB4" w:rsidRPr="00667B32">
        <w:t xml:space="preserve"> the frame timing</w:t>
      </w:r>
      <w:r w:rsidRPr="00667B32">
        <w:t xml:space="preserve"> in the same way as in NR Rel-15 based on the </w:t>
      </w:r>
      <w:r w:rsidR="00D71CD8" w:rsidRPr="00667B32">
        <w:t>decoded</w:t>
      </w:r>
      <w:r w:rsidRPr="00667B32">
        <w:t xml:space="preserve"> SS/PBCH block index and</w:t>
      </w:r>
      <w:r w:rsidR="00D71CD8" w:rsidRPr="00667B32">
        <w:t xml:space="preserve"> the </w:t>
      </w:r>
      <w:r w:rsidRPr="00667B32">
        <w:t>half-frame indicator.</w:t>
      </w:r>
      <w:bookmarkStart w:id="14" w:name="_Toc528677257"/>
      <w:bookmarkEnd w:id="13"/>
    </w:p>
    <w:p w14:paraId="560108C6" w14:textId="3B77E47F" w:rsidR="00D71CD8" w:rsidRPr="00667B32" w:rsidRDefault="0004117C">
      <w:pPr>
        <w:pStyle w:val="Proposal"/>
        <w:rPr>
          <w:b w:val="0"/>
          <w:bCs w:val="0"/>
        </w:rPr>
      </w:pPr>
      <w:bookmarkStart w:id="15" w:name="_Toc534822226"/>
      <w:bookmarkStart w:id="16" w:name="_Toc534822292"/>
      <w:bookmarkStart w:id="17" w:name="_Toc534822680"/>
      <w:bookmarkStart w:id="18" w:name="_Toc528677258"/>
      <w:bookmarkStart w:id="19" w:name="_Ref528925289"/>
      <w:bookmarkStart w:id="20" w:name="_Toc1119118"/>
      <w:bookmarkEnd w:id="14"/>
      <w:bookmarkEnd w:id="15"/>
      <w:bookmarkEnd w:id="16"/>
      <w:bookmarkEnd w:id="17"/>
      <w:r w:rsidRPr="00667B32">
        <w:t xml:space="preserve">The UE </w:t>
      </w:r>
      <w:r w:rsidR="00A80B9E" w:rsidRPr="00667B32">
        <w:t>may assume</w:t>
      </w:r>
      <w:r w:rsidR="00D71CD8" w:rsidRPr="00667B32">
        <w:t xml:space="preserve"> that </w:t>
      </w:r>
      <w:r w:rsidR="00C26B18" w:rsidRPr="00667B32">
        <w:t>a</w:t>
      </w:r>
      <w:r w:rsidR="00D71CD8" w:rsidRPr="00667B32">
        <w:t xml:space="preserve"> detected SS/PBCH block </w:t>
      </w:r>
      <w:r w:rsidR="00A80B9E" w:rsidRPr="00667B32">
        <w:t xml:space="preserve">in an </w:t>
      </w:r>
      <w:r w:rsidR="00D71CD8" w:rsidRPr="00667B32">
        <w:t xml:space="preserve">SS/PBCH block burst set is </w:t>
      </w:r>
      <w:proofErr w:type="spellStart"/>
      <w:r w:rsidR="00D71CD8" w:rsidRPr="00667B32">
        <w:t>QCL’d</w:t>
      </w:r>
      <w:proofErr w:type="spellEnd"/>
      <w:r w:rsidR="00D71CD8" w:rsidRPr="00667B32">
        <w:t xml:space="preserve"> with </w:t>
      </w:r>
      <w:r w:rsidR="00C26B18" w:rsidRPr="00667B32">
        <w:t>a</w:t>
      </w:r>
      <w:r w:rsidR="00D71CD8" w:rsidRPr="00667B32">
        <w:t xml:space="preserve"> detected SS/PBCH block in a previous SS/PBCH block burst set if the detected SS/PBCH block index modulo N is the same for both de</w:t>
      </w:r>
      <w:r w:rsidR="00A80B9E" w:rsidRPr="00667B32">
        <w:t>tected SS/PBCH blocks</w:t>
      </w:r>
      <w:r w:rsidR="00C26B18" w:rsidRPr="00667B32">
        <w:t xml:space="preserve">. </w:t>
      </w:r>
      <w:r w:rsidR="00A80B9E" w:rsidRPr="00667B32">
        <w:t xml:space="preserve">N is the number of </w:t>
      </w:r>
      <w:r w:rsidR="009E677D" w:rsidRPr="00667B32">
        <w:t xml:space="preserve">distinct </w:t>
      </w:r>
      <w:r w:rsidR="00A80B9E" w:rsidRPr="00667B32">
        <w:t>SS/PBCH blocks within the SS/PBCH block burst set</w:t>
      </w:r>
      <w:r w:rsidR="009E677D" w:rsidRPr="00667B32">
        <w:t xml:space="preserve">, i.e., </w:t>
      </w:r>
      <w:r w:rsidR="00C26B18" w:rsidRPr="00667B32">
        <w:t xml:space="preserve">those SS/PBCH blocks that </w:t>
      </w:r>
      <w:r w:rsidR="009E677D" w:rsidRPr="00667B32">
        <w:t xml:space="preserve">may not be assumed to be </w:t>
      </w:r>
      <w:proofErr w:type="spellStart"/>
      <w:r w:rsidR="00156C64" w:rsidRPr="00667B32">
        <w:t>QCL’d</w:t>
      </w:r>
      <w:proofErr w:type="spellEnd"/>
      <w:r w:rsidR="00A80B9E" w:rsidRPr="00667B32">
        <w:t>. FFS: Signaling mechanism for N.</w:t>
      </w:r>
      <w:bookmarkEnd w:id="20"/>
    </w:p>
    <w:bookmarkEnd w:id="18"/>
    <w:bookmarkEnd w:id="19"/>
    <w:p w14:paraId="3A7C52DD" w14:textId="7602D5D3" w:rsidR="00C1452C" w:rsidRPr="00667B32" w:rsidRDefault="00C1452C">
      <w:pPr>
        <w:pStyle w:val="BodyText"/>
      </w:pPr>
      <w:r w:rsidRPr="00667B32">
        <w:t xml:space="preserve">In </w:t>
      </w:r>
      <w:r w:rsidR="00B4670A" w:rsidRPr="00667B32">
        <w:t xml:space="preserve">the SI phase </w:t>
      </w:r>
      <w:r w:rsidR="003C4B9F">
        <w:fldChar w:fldCharType="begin"/>
      </w:r>
      <w:r w:rsidR="003C4B9F" w:rsidRPr="00667B32">
        <w:instrText xml:space="preserve"> REF _Ref534117348 \r \h </w:instrText>
      </w:r>
      <w:r w:rsidR="003C4B9F">
        <w:fldChar w:fldCharType="separate"/>
      </w:r>
      <w:r w:rsidR="00490585" w:rsidRPr="00667B32">
        <w:t>[2]</w:t>
      </w:r>
      <w:r w:rsidR="003C4B9F">
        <w:fldChar w:fldCharType="end"/>
      </w:r>
      <w:r w:rsidRPr="00667B32">
        <w:t xml:space="preserve"> it was for further study if</w:t>
      </w:r>
      <w:r w:rsidR="00C26B18" w:rsidRPr="00667B32">
        <w:t xml:space="preserve"> </w:t>
      </w:r>
      <w:r w:rsidRPr="00667B32">
        <w:t xml:space="preserve">and how to support beam repetition for soft combining of </w:t>
      </w:r>
      <w:r w:rsidR="005175D9" w:rsidRPr="00667B32">
        <w:t xml:space="preserve">SS/PBCH blocks </w:t>
      </w:r>
      <w:r w:rsidRPr="00667B32">
        <w:t>within the same DRS transmission</w:t>
      </w:r>
      <w:r w:rsidR="00175E41" w:rsidRPr="00667B32">
        <w:t>, i.e., within the same SS/PBCH block burst set</w:t>
      </w:r>
      <w:r w:rsidRPr="00667B32">
        <w:t xml:space="preserve">. Using the mechanism in </w:t>
      </w:r>
      <w:r>
        <w:fldChar w:fldCharType="begin"/>
      </w:r>
      <w:r w:rsidRPr="00667B32">
        <w:instrText xml:space="preserve"> REF _Ref528925289 \r \h </w:instrText>
      </w:r>
      <w:r>
        <w:fldChar w:fldCharType="separate"/>
      </w:r>
      <w:r w:rsidR="00175E41" w:rsidRPr="00667B32">
        <w:t>Proposal 3</w:t>
      </w:r>
      <w:r>
        <w:fldChar w:fldCharType="end"/>
      </w:r>
      <w:r w:rsidRPr="00667B32">
        <w:t xml:space="preserve"> </w:t>
      </w:r>
      <w:r w:rsidR="002713D5" w:rsidRPr="00667B32">
        <w:t xml:space="preserve">and setting </w:t>
      </w:r>
      <w:r w:rsidRPr="00667B32">
        <w:t>N=1</w:t>
      </w:r>
      <w:r w:rsidR="009434E1" w:rsidRPr="00667B32">
        <w:t>,</w:t>
      </w:r>
      <w:r w:rsidRPr="00667B32">
        <w:t xml:space="preserve"> basic repetition can be achieved. </w:t>
      </w:r>
      <w:r w:rsidR="003C4B9F" w:rsidRPr="00667B32">
        <w:t xml:space="preserve">It can be further discussed </w:t>
      </w:r>
      <w:proofErr w:type="gramStart"/>
      <w:r w:rsidR="003C4B9F" w:rsidRPr="00667B32">
        <w:t>whether or not</w:t>
      </w:r>
      <w:proofErr w:type="gramEnd"/>
      <w:r w:rsidR="003C4B9F" w:rsidRPr="00667B32">
        <w:t xml:space="preserve"> soft combining of PBCH within the same DRS transmission is supported given that the </w:t>
      </w:r>
      <w:r w:rsidR="005175D9" w:rsidRPr="00667B32">
        <w:t>SS/PBCH block</w:t>
      </w:r>
      <w:r w:rsidR="003C4B9F" w:rsidRPr="00667B32">
        <w:t xml:space="preserve"> index in PBCH must change every 8</w:t>
      </w:r>
      <w:r w:rsidR="003C4B9F" w:rsidRPr="00667B32">
        <w:rPr>
          <w:vertAlign w:val="superscript"/>
        </w:rPr>
        <w:t>th</w:t>
      </w:r>
      <w:r w:rsidR="003C4B9F" w:rsidRPr="00667B32">
        <w:t xml:space="preserve"> SS/PBCH block in order for the UE to derive frame timing</w:t>
      </w:r>
    </w:p>
    <w:p w14:paraId="1ACFD506" w14:textId="65D20938" w:rsidR="002713D5" w:rsidRPr="00667B32" w:rsidRDefault="002713D5">
      <w:pPr>
        <w:pStyle w:val="Observation"/>
      </w:pPr>
      <w:bookmarkStart w:id="21" w:name="_Toc528924719"/>
      <w:bookmarkStart w:id="22" w:name="_Toc1119107"/>
      <w:r w:rsidRPr="00667B32">
        <w:t>Basic S</w:t>
      </w:r>
      <w:r w:rsidR="00175E41" w:rsidRPr="00667B32">
        <w:t xml:space="preserve">S/PBCH block </w:t>
      </w:r>
      <w:r w:rsidR="00C1452C" w:rsidRPr="00667B32">
        <w:t>repetition can be achieved using N=1</w:t>
      </w:r>
      <w:r w:rsidRPr="00667B32">
        <w:t xml:space="preserve"> </w:t>
      </w:r>
      <w:r w:rsidR="009E677D" w:rsidRPr="00667B32">
        <w:t>where the</w:t>
      </w:r>
      <w:r w:rsidRPr="00667B32">
        <w:t xml:space="preserve"> UE determines </w:t>
      </w:r>
      <w:r w:rsidR="009E677D" w:rsidRPr="00667B32">
        <w:t>the</w:t>
      </w:r>
      <w:r w:rsidRPr="00667B32">
        <w:t xml:space="preserve"> effective SS/PBCH block index as the detected SS/PBCH block index modulo N.</w:t>
      </w:r>
      <w:bookmarkEnd w:id="22"/>
    </w:p>
    <w:bookmarkEnd w:id="21"/>
    <w:p w14:paraId="2D0EF614" w14:textId="5561D328" w:rsidR="00C1452C" w:rsidRPr="00667B32" w:rsidRDefault="00C1452C">
      <w:pPr>
        <w:pStyle w:val="BodyText"/>
      </w:pPr>
      <w:r w:rsidRPr="00667B32">
        <w:t xml:space="preserve">In Figure 1, several examples are shown for different values of N assuming a DRS with 4 SS/PBCH blocks, including basic repetition with N=1. </w:t>
      </w:r>
      <w:proofErr w:type="spellStart"/>
      <w:r w:rsidRPr="00667B32">
        <w:t>QCLx</w:t>
      </w:r>
      <w:proofErr w:type="spellEnd"/>
      <w:r w:rsidRPr="00667B32">
        <w:t xml:space="preserve"> denotes which SS/PBCH blocks the UE may assume to be </w:t>
      </w:r>
      <w:proofErr w:type="spellStart"/>
      <w:r w:rsidRPr="00667B32">
        <w:t>QCL’d</w:t>
      </w:r>
      <w:proofErr w:type="spellEnd"/>
      <w:r w:rsidR="009E677D" w:rsidRPr="00667B32">
        <w:t>.</w:t>
      </w:r>
    </w:p>
    <w:p w14:paraId="22CC9CEE" w14:textId="77777777" w:rsidR="000D02DD" w:rsidRPr="00667B32" w:rsidRDefault="000D02DD" w:rsidP="004D76D8">
      <w:pPr>
        <w:pStyle w:val="BodyText"/>
      </w:pPr>
    </w:p>
    <w:p w14:paraId="1BFE5264" w14:textId="0D0E7C47" w:rsidR="00B80945" w:rsidRPr="00193598" w:rsidRDefault="006B6C46">
      <w:pPr>
        <w:pStyle w:val="TH"/>
        <w:rPr>
          <w:lang w:val="en-US"/>
        </w:rPr>
      </w:pPr>
      <w:r w:rsidRPr="00E20C3E">
        <w:object w:dxaOrig="12285" w:dyaOrig="6105" w14:anchorId="53099312">
          <v:shape id="_x0000_i1026" type="#_x0000_t75" style="width:481.4pt;height:239.1pt" o:ole="">
            <v:imagedata r:id="rId15" o:title=""/>
          </v:shape>
          <o:OLEObject Type="Embed" ProgID="Visio.Drawing.15" ShapeID="_x0000_i1026" DrawAspect="Content" ObjectID="_1611734415" r:id="rId16"/>
        </w:object>
      </w:r>
      <w:r w:rsidDel="006B6C46">
        <w:t xml:space="preserve"> </w:t>
      </w:r>
    </w:p>
    <w:p w14:paraId="3F259D3B" w14:textId="4B67C88B" w:rsidR="002D68E3" w:rsidRPr="00667B32" w:rsidRDefault="00C91D61" w:rsidP="004D76D8">
      <w:pPr>
        <w:pStyle w:val="Caption"/>
      </w:pPr>
      <w:r w:rsidRPr="00667B32">
        <w:t xml:space="preserve">Figure 1: </w:t>
      </w:r>
      <w:r w:rsidR="00C73A7B" w:rsidRPr="00667B32">
        <w:t xml:space="preserve">Examples of different </w:t>
      </w:r>
      <w:r w:rsidR="002713D5" w:rsidRPr="00667B32">
        <w:t xml:space="preserve">time shifted </w:t>
      </w:r>
      <w:r w:rsidR="00C73A7B" w:rsidRPr="00667B32">
        <w:t xml:space="preserve">SS/PBCH </w:t>
      </w:r>
      <w:r w:rsidR="002713D5" w:rsidRPr="00667B32">
        <w:t xml:space="preserve">block </w:t>
      </w:r>
      <w:r w:rsidR="00C73A7B" w:rsidRPr="00667B32">
        <w:t>positions</w:t>
      </w:r>
      <w:r w:rsidR="00585666" w:rsidRPr="00667B32">
        <w:t xml:space="preserve"> and </w:t>
      </w:r>
      <w:proofErr w:type="gramStart"/>
      <w:r w:rsidR="002713D5" w:rsidRPr="00667B32">
        <w:t>the  actual</w:t>
      </w:r>
      <w:proofErr w:type="gramEnd"/>
      <w:r w:rsidR="002713D5" w:rsidRPr="00667B32">
        <w:t xml:space="preserve"> (transmitted) </w:t>
      </w:r>
      <w:r w:rsidR="00C73A7B" w:rsidRPr="00667B32">
        <w:t xml:space="preserve">SS/PBCH </w:t>
      </w:r>
      <w:r w:rsidR="002713D5" w:rsidRPr="00667B32">
        <w:t xml:space="preserve">block </w:t>
      </w:r>
      <w:r w:rsidR="00C73A7B" w:rsidRPr="00667B32">
        <w:t>index (</w:t>
      </w:r>
      <w:proofErr w:type="spellStart"/>
      <w:r w:rsidR="00C73A7B" w:rsidRPr="00667B32">
        <w:t>SSBx</w:t>
      </w:r>
      <w:proofErr w:type="spellEnd"/>
      <w:r w:rsidR="00C73A7B" w:rsidRPr="00667B32">
        <w:t>)</w:t>
      </w:r>
      <w:r w:rsidR="002713D5" w:rsidRPr="00667B32">
        <w:t>.</w:t>
      </w:r>
      <w:r w:rsidR="00C73A7B" w:rsidRPr="00667B32">
        <w:t xml:space="preserve"> </w:t>
      </w:r>
      <w:r w:rsidR="002713D5" w:rsidRPr="00667B32">
        <w:t xml:space="preserve">The effective SS/PBCH index, or </w:t>
      </w:r>
      <w:r w:rsidR="00575608" w:rsidRPr="00667B32">
        <w:t>QCL</w:t>
      </w:r>
      <w:r w:rsidR="00C73A7B" w:rsidRPr="00667B32">
        <w:t xml:space="preserve"> index</w:t>
      </w:r>
      <w:r w:rsidR="002713D5" w:rsidRPr="00667B32">
        <w:t xml:space="preserve">, is given by </w:t>
      </w:r>
      <w:proofErr w:type="spellStart"/>
      <w:r w:rsidR="002713D5" w:rsidRPr="00667B32">
        <w:t>QCLx</w:t>
      </w:r>
      <w:proofErr w:type="spellEnd"/>
      <w:r w:rsidR="002713D5" w:rsidRPr="00667B32">
        <w:t xml:space="preserve"> = </w:t>
      </w:r>
      <w:proofErr w:type="spellStart"/>
      <w:r w:rsidR="002713D5" w:rsidRPr="00667B32">
        <w:t>SSBx</w:t>
      </w:r>
      <w:proofErr w:type="spellEnd"/>
      <w:r w:rsidR="002713D5" w:rsidRPr="00667B32">
        <w:t xml:space="preserve"> mod</w:t>
      </w:r>
      <w:r w:rsidR="009E677D" w:rsidRPr="00667B32">
        <w:t>ulo</w:t>
      </w:r>
      <w:r w:rsidR="002713D5" w:rsidRPr="00667B32">
        <w:t xml:space="preserve"> N</w:t>
      </w:r>
      <w:r w:rsidR="00C73A7B" w:rsidRPr="00667B32">
        <w:t>.</w:t>
      </w:r>
      <w:r w:rsidR="009E677D" w:rsidRPr="00667B32">
        <w:t xml:space="preserve"> SS/PBCH blocks with the same effective index may be assumed to be </w:t>
      </w:r>
      <w:proofErr w:type="spellStart"/>
      <w:r w:rsidR="009E677D" w:rsidRPr="00667B32">
        <w:t>QCL’d</w:t>
      </w:r>
      <w:proofErr w:type="spellEnd"/>
      <w:r w:rsidR="009E677D" w:rsidRPr="00667B32">
        <w:t xml:space="preserve"> </w:t>
      </w:r>
      <w:r w:rsidR="005E7F88" w:rsidRPr="00667B32">
        <w:t>with or between</w:t>
      </w:r>
      <w:r w:rsidR="009E677D" w:rsidRPr="00667B32">
        <w:t xml:space="preserve"> </w:t>
      </w:r>
      <w:r w:rsidR="005E7F88" w:rsidRPr="00667B32">
        <w:t xml:space="preserve">SS/PBCH block </w:t>
      </w:r>
      <w:r w:rsidR="009E677D" w:rsidRPr="00667B32">
        <w:t>bursts.</w:t>
      </w:r>
    </w:p>
    <w:p w14:paraId="033E1A1A" w14:textId="6B129FD5" w:rsidR="00EB00D9" w:rsidRPr="00CE727B" w:rsidRDefault="00EB00D9">
      <w:pPr>
        <w:pStyle w:val="Heading3"/>
        <w:rPr>
          <w:lang w:val="en-US"/>
        </w:rPr>
      </w:pPr>
      <w:r w:rsidRPr="00CE727B">
        <w:rPr>
          <w:lang w:val="en-US"/>
        </w:rPr>
        <w:lastRenderedPageBreak/>
        <w:t>2.</w:t>
      </w:r>
      <w:r w:rsidR="00505731">
        <w:rPr>
          <w:lang w:val="en-US"/>
        </w:rPr>
        <w:t>1</w:t>
      </w:r>
      <w:r w:rsidRPr="00CE727B">
        <w:rPr>
          <w:lang w:val="en-US"/>
        </w:rPr>
        <w:t>.</w:t>
      </w:r>
      <w:r w:rsidR="00546F14" w:rsidRPr="00CE727B">
        <w:rPr>
          <w:lang w:val="en-US"/>
        </w:rPr>
        <w:t>2</w:t>
      </w:r>
      <w:r w:rsidRPr="00CE727B">
        <w:rPr>
          <w:lang w:val="en-US"/>
        </w:rPr>
        <w:tab/>
      </w:r>
      <w:r w:rsidR="00A60740" w:rsidRPr="00CE727B">
        <w:rPr>
          <w:lang w:val="en-US"/>
        </w:rPr>
        <w:t>S</w:t>
      </w:r>
      <w:r w:rsidRPr="00CE727B">
        <w:rPr>
          <w:lang w:val="en-US"/>
        </w:rPr>
        <w:t xml:space="preserve">ystem </w:t>
      </w:r>
      <w:r w:rsidRPr="004D76D8">
        <w:rPr>
          <w:lang w:val="en-US"/>
        </w:rPr>
        <w:t>information</w:t>
      </w:r>
    </w:p>
    <w:p w14:paraId="3C760D76" w14:textId="560EB6BB" w:rsidR="003B1179" w:rsidRPr="00667B32" w:rsidRDefault="003B1179">
      <w:pPr>
        <w:pStyle w:val="BodyText"/>
      </w:pPr>
      <w:r w:rsidRPr="00667B32">
        <w:t xml:space="preserve">System Information (SI) is divided into Minimum SI and </w:t>
      </w:r>
      <w:proofErr w:type="gramStart"/>
      <w:r w:rsidRPr="00667B32">
        <w:t>Other</w:t>
      </w:r>
      <w:proofErr w:type="gramEnd"/>
      <w:r w:rsidRPr="00667B32">
        <w:t xml:space="preserve"> SI. Minimum SI is periodically broadcast and comprises basic information required for initial access and information for acquiring any other SI broadcast periodically or provisioned on-demand, i.e. scheduling information. The Other SI encompasses everything not broadcast in the Minimum SI and </w:t>
      </w:r>
      <w:r w:rsidR="00440AE2" w:rsidRPr="00667B32">
        <w:t>is</w:t>
      </w:r>
      <w:r w:rsidRPr="00667B32">
        <w:t xml:space="preserve"> broadcast, either triggered by the network or upon request from the UE. </w:t>
      </w:r>
    </w:p>
    <w:p w14:paraId="17EF40F6" w14:textId="661001BA" w:rsidR="003B1179" w:rsidRPr="00667B32" w:rsidRDefault="003B1179">
      <w:pPr>
        <w:pStyle w:val="BodyText"/>
      </w:pPr>
      <w:r w:rsidRPr="00667B32">
        <w:t>The Minimum SI is transmitted over two different downlink channels using different messages (</w:t>
      </w:r>
      <w:proofErr w:type="spellStart"/>
      <w:r w:rsidRPr="00667B32">
        <w:t>MasterInformationBlock</w:t>
      </w:r>
      <w:proofErr w:type="spellEnd"/>
      <w:r w:rsidRPr="00667B32">
        <w:t xml:space="preserve"> and SystemInformationBlockType1). The term Remaining Minimum SI (RMSI) is also used to refer to SystemInformationBlockType1. </w:t>
      </w:r>
      <w:proofErr w:type="gramStart"/>
      <w:r w:rsidRPr="00667B32">
        <w:t>Other</w:t>
      </w:r>
      <w:proofErr w:type="gramEnd"/>
      <w:r w:rsidRPr="00667B32">
        <w:t xml:space="preserve"> SI </w:t>
      </w:r>
      <w:r w:rsidR="009E760E" w:rsidRPr="00667B32">
        <w:t xml:space="preserve">(OSI) </w:t>
      </w:r>
      <w:r w:rsidRPr="00667B32">
        <w:t>is transmitted in SystemInformationBlockType2 and above.</w:t>
      </w:r>
    </w:p>
    <w:p w14:paraId="509BCFB8" w14:textId="25B08B27" w:rsidR="003B1179" w:rsidRPr="00667B32" w:rsidRDefault="003B1179">
      <w:pPr>
        <w:pStyle w:val="BodyText"/>
      </w:pPr>
      <w:r w:rsidRPr="00667B32">
        <w:rPr>
          <w:lang w:eastAsia="ja-JP"/>
        </w:rPr>
        <w:t>T</w:t>
      </w:r>
      <w:r w:rsidRPr="00667B32">
        <w:t xml:space="preserve">he </w:t>
      </w:r>
      <w:proofErr w:type="spellStart"/>
      <w:r w:rsidRPr="00667B32">
        <w:rPr>
          <w:i/>
        </w:rPr>
        <w:t>MasterInformationBlock</w:t>
      </w:r>
      <w:proofErr w:type="spellEnd"/>
      <w:r w:rsidRPr="00667B32">
        <w:t xml:space="preserve"> (MIB) is always transmitted on the BCH (carried on PBCH) with a periodicity of 80 ms </w:t>
      </w:r>
      <w:r w:rsidR="00626FBF" w:rsidRPr="00667B32">
        <w:t xml:space="preserve">with </w:t>
      </w:r>
      <w:r w:rsidRPr="00667B32">
        <w:t xml:space="preserve">repetitions made </w:t>
      </w:r>
      <w:r w:rsidR="00626FBF" w:rsidRPr="00667B32">
        <w:t xml:space="preserve">within the </w:t>
      </w:r>
      <w:r w:rsidRPr="00667B32">
        <w:t xml:space="preserve">80 ms </w:t>
      </w:r>
      <w:r w:rsidR="00626FBF" w:rsidRPr="00667B32">
        <w:t xml:space="preserve">period. The MIB </w:t>
      </w:r>
      <w:r w:rsidRPr="00667B32">
        <w:t xml:space="preserve">includes parameters that are needed to acquire </w:t>
      </w:r>
      <w:r w:rsidRPr="00667B32">
        <w:rPr>
          <w:i/>
        </w:rPr>
        <w:t>SystemInformationBlockType1</w:t>
      </w:r>
      <w:r w:rsidRPr="00667B32">
        <w:t xml:space="preserve"> (SIB1) from the cell.</w:t>
      </w:r>
    </w:p>
    <w:p w14:paraId="047CA216" w14:textId="2E294B77" w:rsidR="003B1179" w:rsidRPr="00667B32" w:rsidRDefault="003B1179">
      <w:pPr>
        <w:pStyle w:val="BodyText"/>
      </w:pPr>
      <w:r w:rsidRPr="00667B32">
        <w:t>The SystemInformationBlockType1 (SIB1) is transmitted on the DL-SCH (carried on PDSCH). SIB1 includes information regarding the availability and scheduling (e.g. periodicity, SI-window size) of other SIBs. It also indicates whether they (i.e. other SIBs) are provided via periodic broadcast basis or only on-demand basis.  If other SIBs are provided on-</w:t>
      </w:r>
      <w:r w:rsidR="008960C3" w:rsidRPr="00667B32">
        <w:t>demand,</w:t>
      </w:r>
      <w:r w:rsidRPr="00667B32">
        <w:t xml:space="preserve"> then SIB1 includes information for the UE to perform SI request.</w:t>
      </w:r>
    </w:p>
    <w:p w14:paraId="0140EFDF" w14:textId="38B9BBE5" w:rsidR="00D108D2" w:rsidRPr="00667B32" w:rsidRDefault="00B6616D">
      <w:pPr>
        <w:pStyle w:val="BodyText"/>
      </w:pPr>
      <w:r w:rsidRPr="00667B32">
        <w:t xml:space="preserve">Considering </w:t>
      </w:r>
      <w:r>
        <w:fldChar w:fldCharType="begin"/>
      </w:r>
      <w:r w:rsidRPr="00667B32">
        <w:instrText xml:space="preserve"> REF _Ref481497456 \r \h </w:instrText>
      </w:r>
      <w:r>
        <w:fldChar w:fldCharType="separate"/>
      </w:r>
      <w:r w:rsidR="00490585" w:rsidRPr="00667B32">
        <w:t>Observation 2</w:t>
      </w:r>
      <w:r>
        <w:fldChar w:fldCharType="end"/>
      </w:r>
      <w:r w:rsidRPr="00667B32">
        <w:t xml:space="preserve"> it is beneficial if</w:t>
      </w:r>
      <w:r w:rsidR="00626FBF" w:rsidRPr="00667B32">
        <w:t xml:space="preserve"> SIB1 (</w:t>
      </w:r>
      <w:r w:rsidRPr="00667B32">
        <w:t>RMSI</w:t>
      </w:r>
      <w:r w:rsidR="00626FBF" w:rsidRPr="00667B32">
        <w:t>)</w:t>
      </w:r>
      <w:r w:rsidRPr="00667B32">
        <w:t xml:space="preserve"> is transmitted in the same TX burst as the SS/PBCH block(s). Depending on the exact composition and choice of subcarrier spacing for the SS/PBCH block(s) the </w:t>
      </w:r>
      <w:r w:rsidR="00626FBF" w:rsidRPr="00667B32">
        <w:t xml:space="preserve">SIB1 </w:t>
      </w:r>
      <w:r w:rsidRPr="00667B32">
        <w:t>can either be multiplexed in time or frequency.</w:t>
      </w:r>
      <w:r w:rsidR="000E79F8" w:rsidRPr="00667B32">
        <w:t xml:space="preserve"> In our companion paper </w:t>
      </w:r>
      <w:r w:rsidR="003760F6">
        <w:fldChar w:fldCharType="begin"/>
      </w:r>
      <w:r w:rsidR="003760F6" w:rsidRPr="00667B32">
        <w:instrText xml:space="preserve"> REF _Ref528573222 \r \h </w:instrText>
      </w:r>
      <w:r w:rsidR="003760F6">
        <w:fldChar w:fldCharType="separate"/>
      </w:r>
      <w:r w:rsidR="00490585" w:rsidRPr="00667B32">
        <w:t>[4]</w:t>
      </w:r>
      <w:r w:rsidR="003760F6">
        <w:fldChar w:fldCharType="end"/>
      </w:r>
      <w:r w:rsidR="005B5423" w:rsidRPr="00667B32">
        <w:t xml:space="preserve"> we discuss </w:t>
      </w:r>
      <w:r w:rsidR="00C712B1" w:rsidRPr="00667B32">
        <w:t>how</w:t>
      </w:r>
      <w:r w:rsidR="005B5423" w:rsidRPr="00667B32">
        <w:t xml:space="preserve"> grouping </w:t>
      </w:r>
      <w:r w:rsidR="00C712B1" w:rsidRPr="00667B32">
        <w:t xml:space="preserve">of </w:t>
      </w:r>
      <w:r w:rsidR="005B5423" w:rsidRPr="00667B32">
        <w:t xml:space="preserve">at least SS/PBCH block(s) and </w:t>
      </w:r>
      <w:r w:rsidR="00626FBF" w:rsidRPr="00667B32">
        <w:t xml:space="preserve">SIB1 </w:t>
      </w:r>
      <w:r w:rsidR="005B5423" w:rsidRPr="00667B32">
        <w:t>into a DRS</w:t>
      </w:r>
      <w:r w:rsidR="00C712B1" w:rsidRPr="00667B32">
        <w:t xml:space="preserve"> can be achieved</w:t>
      </w:r>
      <w:r w:rsidR="005B5423" w:rsidRPr="00667B32">
        <w:t>.</w:t>
      </w:r>
    </w:p>
    <w:p w14:paraId="310C794C" w14:textId="28961AEF" w:rsidR="00EB00D9" w:rsidRDefault="00EB00D9">
      <w:pPr>
        <w:pStyle w:val="Heading3"/>
      </w:pPr>
      <w:r>
        <w:t>2.</w:t>
      </w:r>
      <w:r w:rsidR="00505731">
        <w:t>1</w:t>
      </w:r>
      <w:r>
        <w:t>.</w:t>
      </w:r>
      <w:r w:rsidR="00546F14">
        <w:t>3</w:t>
      </w:r>
      <w:r>
        <w:tab/>
        <w:t xml:space="preserve">Random </w:t>
      </w:r>
      <w:r w:rsidRPr="004C67A2">
        <w:t>access</w:t>
      </w:r>
    </w:p>
    <w:p w14:paraId="2CCB52E2" w14:textId="572A90A1" w:rsidR="00B9528A" w:rsidRPr="00667B32" w:rsidRDefault="005F3300">
      <w:pPr>
        <w:pStyle w:val="BodyText"/>
      </w:pPr>
      <w:bookmarkStart w:id="23" w:name="_Hlk506545098"/>
      <w:r w:rsidRPr="00667B32">
        <w:t xml:space="preserve">Support for RACH is relevant not only for the </w:t>
      </w:r>
      <w:r w:rsidR="000A68C5" w:rsidRPr="00667B32">
        <w:t xml:space="preserve">NR-U </w:t>
      </w:r>
      <w:r w:rsidRPr="00667B32">
        <w:t xml:space="preserve">stand-alone scenario, but also for interworking </w:t>
      </w:r>
      <w:r w:rsidR="00626FBF" w:rsidRPr="00667B32">
        <w:t xml:space="preserve">(dual-connectivity) </w:t>
      </w:r>
      <w:r w:rsidRPr="00667B32">
        <w:t>scenarios</w:t>
      </w:r>
      <w:r w:rsidR="000A68C5" w:rsidRPr="00667B32">
        <w:t xml:space="preserve"> </w:t>
      </w:r>
      <w:r w:rsidR="00626FBF" w:rsidRPr="00667B32">
        <w:t>such as EN-DC.</w:t>
      </w:r>
    </w:p>
    <w:bookmarkEnd w:id="23"/>
    <w:p w14:paraId="0079F083" w14:textId="486A0234" w:rsidR="00C10D84" w:rsidRPr="00667B32" w:rsidRDefault="00DB00DD">
      <w:pPr>
        <w:pStyle w:val="BodyText"/>
      </w:pPr>
      <w:r w:rsidRPr="00667B32">
        <w:t xml:space="preserve">In </w:t>
      </w:r>
      <w:r w:rsidR="009E760E" w:rsidRPr="00667B32">
        <w:t xml:space="preserve">NR </w:t>
      </w:r>
      <w:r w:rsidRPr="00667B32">
        <w:t>Rel-15</w:t>
      </w:r>
      <w:r w:rsidR="009E760E" w:rsidRPr="00667B32">
        <w:t xml:space="preserve">, </w:t>
      </w:r>
      <w:r w:rsidRPr="00667B32">
        <w:t>a mapping between transmitted SS/PBCH block</w:t>
      </w:r>
      <w:r w:rsidR="000A68C5" w:rsidRPr="00667B32">
        <w:t>(</w:t>
      </w:r>
      <w:r w:rsidRPr="00667B32">
        <w:t>s</w:t>
      </w:r>
      <w:r w:rsidR="000A68C5" w:rsidRPr="00667B32">
        <w:t>)</w:t>
      </w:r>
      <w:r w:rsidRPr="00667B32">
        <w:t xml:space="preserve"> and </w:t>
      </w:r>
      <w:r w:rsidR="004E3C93" w:rsidRPr="00667B32">
        <w:t xml:space="preserve">a combination of </w:t>
      </w:r>
      <w:r w:rsidR="00BA52AC" w:rsidRPr="00667B32">
        <w:t xml:space="preserve">ranges of </w:t>
      </w:r>
      <w:r w:rsidR="004E3C93" w:rsidRPr="00667B32">
        <w:t>preamble</w:t>
      </w:r>
      <w:r w:rsidR="00BA52AC" w:rsidRPr="00667B32">
        <w:t>s</w:t>
      </w:r>
      <w:r w:rsidR="004E3C93" w:rsidRPr="00667B32">
        <w:t xml:space="preserve"> and </w:t>
      </w:r>
      <w:r w:rsidRPr="00667B32">
        <w:t>random</w:t>
      </w:r>
      <w:r w:rsidR="00695715" w:rsidRPr="00667B32">
        <w:t>-</w:t>
      </w:r>
      <w:r w:rsidRPr="00667B32">
        <w:t>access occasions (RO)</w:t>
      </w:r>
      <w:r w:rsidR="000A68C5" w:rsidRPr="00667B32">
        <w:t xml:space="preserve"> is configured</w:t>
      </w:r>
      <w:r w:rsidR="00281D38" w:rsidRPr="00667B32">
        <w:t xml:space="preserve"> using </w:t>
      </w:r>
      <w:proofErr w:type="spellStart"/>
      <w:r w:rsidR="00281D38" w:rsidRPr="00667B32">
        <w:t>ssb-perRACH-OccasionAndCBPreamblesPerSSB</w:t>
      </w:r>
      <w:proofErr w:type="spellEnd"/>
      <w:r w:rsidRPr="00667B32">
        <w:t xml:space="preserve">. </w:t>
      </w:r>
      <w:r w:rsidR="000934D7" w:rsidRPr="00667B32">
        <w:t xml:space="preserve">This mapping is used for the UE to </w:t>
      </w:r>
      <w:r w:rsidR="000A68C5" w:rsidRPr="00667B32">
        <w:t xml:space="preserve">implicitly </w:t>
      </w:r>
      <w:r w:rsidR="000934D7" w:rsidRPr="00667B32">
        <w:t xml:space="preserve">indicate to the </w:t>
      </w:r>
      <w:proofErr w:type="spellStart"/>
      <w:r w:rsidR="000934D7" w:rsidRPr="00667B32">
        <w:t>gNB</w:t>
      </w:r>
      <w:proofErr w:type="spellEnd"/>
      <w:r w:rsidR="000934D7" w:rsidRPr="00667B32">
        <w:t xml:space="preserve"> which SS/PBCH block that </w:t>
      </w:r>
      <w:r w:rsidR="00F20186" w:rsidRPr="00667B32">
        <w:t xml:space="preserve">had the best reception conditions. </w:t>
      </w:r>
    </w:p>
    <w:p w14:paraId="6433365B" w14:textId="63EBC87E" w:rsidR="00BB52A2" w:rsidRPr="00667B32" w:rsidRDefault="00C10D84">
      <w:pPr>
        <w:pStyle w:val="BodyText"/>
      </w:pPr>
      <w:bookmarkStart w:id="24" w:name="_Hlk521334267"/>
      <w:r w:rsidRPr="00667B32">
        <w:t xml:space="preserve">Considering </w:t>
      </w:r>
      <w:r w:rsidRPr="00F2605E">
        <w:fldChar w:fldCharType="begin"/>
      </w:r>
      <w:r w:rsidRPr="00667B32">
        <w:instrText xml:space="preserve"> REF _Ref521085730 \r \h </w:instrText>
      </w:r>
      <w:r w:rsidR="004C67A2" w:rsidRPr="00667B32">
        <w:instrText xml:space="preserve"> \* MERGEFORMAT </w:instrText>
      </w:r>
      <w:r w:rsidRPr="00F2605E">
        <w:fldChar w:fldCharType="separate"/>
      </w:r>
      <w:r w:rsidR="00490585" w:rsidRPr="00667B32">
        <w:t>Observation 1</w:t>
      </w:r>
      <w:r w:rsidRPr="00F2605E">
        <w:fldChar w:fldCharType="end"/>
      </w:r>
      <w:r w:rsidR="00695715" w:rsidRPr="00667B32">
        <w:t>, fixed time relations between different signals/channels where LBT between the signals is required should not be assumed.</w:t>
      </w:r>
      <w:r w:rsidR="00084C57" w:rsidRPr="00667B32">
        <w:t xml:space="preserve"> If the mapping</w:t>
      </w:r>
      <w:r w:rsidR="005B6A3C" w:rsidRPr="00667B32">
        <w:t xml:space="preserve"> of SS/PBCH block index</w:t>
      </w:r>
      <w:r w:rsidR="00084C57" w:rsidRPr="00667B32">
        <w:t xml:space="preserve"> is done so that the UE indicates the best SS/PBCH block by transmitting Msg1 in a specific time domain </w:t>
      </w:r>
      <w:r w:rsidR="00BA52AC" w:rsidRPr="00667B32">
        <w:t>RO</w:t>
      </w:r>
      <w:r w:rsidR="00084C57" w:rsidRPr="00667B32">
        <w:t xml:space="preserve"> it might happen that the UE cannot access the channel for that specific time occasion, thus it would have to delay Msg1 to the next matching time occasion.</w:t>
      </w:r>
      <w:r w:rsidR="00695715" w:rsidRPr="00667B32">
        <w:t xml:space="preserve"> </w:t>
      </w:r>
      <w:r w:rsidR="00084C57" w:rsidRPr="00667B32">
        <w:t>This</w:t>
      </w:r>
      <w:r w:rsidR="00CB3747" w:rsidRPr="00667B32">
        <w:t xml:space="preserve"> would</w:t>
      </w:r>
      <w:r w:rsidR="00084C57" w:rsidRPr="00667B32">
        <w:t xml:space="preserve"> introduce unnecessary delays in the RACH procedure. </w:t>
      </w:r>
      <w:r w:rsidR="00695715" w:rsidRPr="00667B32">
        <w:t>Thus</w:t>
      </w:r>
      <w:r w:rsidR="005C0E21" w:rsidRPr="00667B32">
        <w:t>,</w:t>
      </w:r>
      <w:r w:rsidR="00EA606A" w:rsidRPr="00667B32">
        <w:t xml:space="preserve"> it is beneficial if</w:t>
      </w:r>
      <w:r w:rsidR="00695715" w:rsidRPr="00667B32">
        <w:t xml:space="preserve"> the mapping between transmitted SS/PBCH blocks and RO </w:t>
      </w:r>
      <w:r w:rsidR="00EA606A" w:rsidRPr="00667B32">
        <w:t>is</w:t>
      </w:r>
      <w:r w:rsidR="00072AC1" w:rsidRPr="00667B32">
        <w:t xml:space="preserve"> done </w:t>
      </w:r>
      <w:r w:rsidR="00EB5A24" w:rsidRPr="00667B32">
        <w:t xml:space="preserve">so that </w:t>
      </w:r>
      <w:r w:rsidR="00084C57" w:rsidRPr="00667B32">
        <w:t>the best SS/PBCH block is not indicated by which time occasion the UE transmits Msg1 in</w:t>
      </w:r>
      <w:r w:rsidR="00BA52AC" w:rsidRPr="00667B32">
        <w:t xml:space="preserve">, but rather by </w:t>
      </w:r>
      <w:r w:rsidR="006A037B" w:rsidRPr="00667B32">
        <w:t xml:space="preserve">used </w:t>
      </w:r>
      <w:r w:rsidR="00BA52AC" w:rsidRPr="00667B32">
        <w:t>frequency resource and/or preamble</w:t>
      </w:r>
      <w:r w:rsidR="00084C57" w:rsidRPr="00667B32">
        <w:t>.</w:t>
      </w:r>
    </w:p>
    <w:p w14:paraId="1BD84CE2" w14:textId="60625D46" w:rsidR="00DB00DD" w:rsidRPr="00667B32" w:rsidRDefault="003A6E8B">
      <w:pPr>
        <w:pStyle w:val="BodyText"/>
      </w:pPr>
      <w:r w:rsidRPr="00667B32">
        <w:t>This</w:t>
      </w:r>
      <w:r w:rsidR="00BB52A2" w:rsidRPr="00667B32">
        <w:t xml:space="preserve"> can be achieved already </w:t>
      </w:r>
      <w:r w:rsidRPr="00667B32">
        <w:t xml:space="preserve">in NR Rel-15 </w:t>
      </w:r>
      <w:r w:rsidR="00BB52A2" w:rsidRPr="00667B32">
        <w:t xml:space="preserve">using </w:t>
      </w:r>
      <w:r w:rsidR="00984ADE" w:rsidRPr="00667B32">
        <w:t>appropriate</w:t>
      </w:r>
      <w:r w:rsidR="00BB52A2" w:rsidRPr="00667B32">
        <w:t xml:space="preserve"> configuration of </w:t>
      </w:r>
      <w:proofErr w:type="spellStart"/>
      <w:r w:rsidR="00BB52A2" w:rsidRPr="00667B32">
        <w:t>ssb-perRACH-OccasionAndCBPreamblesPerSSB</w:t>
      </w:r>
      <w:proofErr w:type="spellEnd"/>
      <w:r w:rsidR="00BB52A2" w:rsidRPr="00667B32">
        <w:t xml:space="preserve"> and msg1-FDM. For </w:t>
      </w:r>
      <w:r w:rsidR="001D2B48" w:rsidRPr="00667B32">
        <w:t>example,</w:t>
      </w:r>
      <w:r w:rsidR="00BB52A2" w:rsidRPr="00667B32">
        <w:t xml:space="preserve"> if 4 SS/PBCH blocks are transmitted</w:t>
      </w:r>
      <w:r w:rsidR="00840B96" w:rsidRPr="00667B32">
        <w:t>,</w:t>
      </w:r>
      <w:r w:rsidR="00BB52A2" w:rsidRPr="00667B32">
        <w:t xml:space="preserve"> setting msg1-FDM equal to 4 and </w:t>
      </w:r>
      <w:proofErr w:type="spellStart"/>
      <w:r w:rsidR="0098070A" w:rsidRPr="00667B32">
        <w:t>ssb</w:t>
      </w:r>
      <w:proofErr w:type="spellEnd"/>
      <w:r w:rsidR="0098070A" w:rsidRPr="00667B32">
        <w:t>-</w:t>
      </w:r>
      <w:proofErr w:type="spellStart"/>
      <w:r w:rsidR="0098070A" w:rsidRPr="00667B32">
        <w:t>perRACH</w:t>
      </w:r>
      <w:proofErr w:type="spellEnd"/>
      <w:r w:rsidR="0098070A" w:rsidRPr="00667B32">
        <w:t xml:space="preserve">-Occasion to 1 </w:t>
      </w:r>
      <w:r w:rsidR="00840B96" w:rsidRPr="00667B32">
        <w:t>o</w:t>
      </w:r>
      <w:r w:rsidR="0098070A" w:rsidRPr="00667B32">
        <w:t xml:space="preserve">r msg1-FDM equal to 2 and </w:t>
      </w:r>
      <w:proofErr w:type="spellStart"/>
      <w:r w:rsidR="0098070A" w:rsidRPr="00667B32">
        <w:t>ssb</w:t>
      </w:r>
      <w:proofErr w:type="spellEnd"/>
      <w:r w:rsidR="0098070A" w:rsidRPr="00667B32">
        <w:t>-</w:t>
      </w:r>
      <w:proofErr w:type="spellStart"/>
      <w:r w:rsidR="0098070A" w:rsidRPr="00667B32">
        <w:t>perRACH</w:t>
      </w:r>
      <w:proofErr w:type="spellEnd"/>
      <w:r w:rsidR="0098070A" w:rsidRPr="00667B32">
        <w:t>-Occasion to 2</w:t>
      </w:r>
      <w:r w:rsidR="00840B96" w:rsidRPr="00667B32">
        <w:t xml:space="preserve"> will achieve time-independent mapping</w:t>
      </w:r>
      <w:r w:rsidR="0098070A" w:rsidRPr="00667B32">
        <w:t xml:space="preserve">. Where the former would allow a maximum of 64 </w:t>
      </w:r>
      <w:r w:rsidR="001D2B48" w:rsidRPr="00667B32">
        <w:t>contention-based</w:t>
      </w:r>
      <w:r w:rsidR="0098070A" w:rsidRPr="00667B32">
        <w:t xml:space="preserve"> preambles and the latter 32.</w:t>
      </w:r>
      <w:r w:rsidR="00B36883" w:rsidRPr="00667B32">
        <w:t xml:space="preserve"> Note that this assumes that the UE uses the effective SS/PBCH block index </w:t>
      </w:r>
      <w:r w:rsidR="002C6826" w:rsidRPr="00667B32">
        <w:t>(as defined in Section 2.</w:t>
      </w:r>
      <w:r w:rsidR="003A2A5A" w:rsidRPr="00667B32">
        <w:t>1</w:t>
      </w:r>
      <w:r w:rsidR="002C6826" w:rsidRPr="00667B32">
        <w:t xml:space="preserve">.1) </w:t>
      </w:r>
      <w:r w:rsidR="00B36883" w:rsidRPr="00667B32">
        <w:t xml:space="preserve">in the </w:t>
      </w:r>
      <w:r w:rsidR="004C0281" w:rsidRPr="00667B32">
        <w:t>selection of P</w:t>
      </w:r>
      <w:r w:rsidR="00B36883" w:rsidRPr="00667B32">
        <w:t xml:space="preserve">RACH </w:t>
      </w:r>
      <w:r w:rsidR="004C0281" w:rsidRPr="00667B32">
        <w:t>occasion</w:t>
      </w:r>
      <w:r w:rsidR="001021DE" w:rsidRPr="00667B32">
        <w:t xml:space="preserve"> for preamble transmission</w:t>
      </w:r>
      <w:r w:rsidR="00B36883" w:rsidRPr="00667B32">
        <w:t>.</w:t>
      </w:r>
      <w:r w:rsidR="00C84FCA" w:rsidRPr="00667B32">
        <w:t xml:space="preserve"> </w:t>
      </w:r>
    </w:p>
    <w:p w14:paraId="1F4E9596" w14:textId="22BB9DD8" w:rsidR="00072AC1" w:rsidRPr="00667B32" w:rsidRDefault="001D2B48">
      <w:pPr>
        <w:pStyle w:val="Observation"/>
      </w:pPr>
      <w:bookmarkStart w:id="25" w:name="_Toc528677245"/>
      <w:bookmarkStart w:id="26" w:name="_Ref528856309"/>
      <w:bookmarkStart w:id="27" w:name="_Toc1119108"/>
      <w:r w:rsidRPr="00667B32">
        <w:t xml:space="preserve">Rel-15 NR already supports configurations so that the </w:t>
      </w:r>
      <w:r w:rsidR="00072AC1" w:rsidRPr="00667B32">
        <w:t xml:space="preserve">mapping of transmitted SS/PBCH blocks to </w:t>
      </w:r>
      <w:r w:rsidRPr="00667B32">
        <w:t>RACH occasions</w:t>
      </w:r>
      <w:r w:rsidR="00072AC1" w:rsidRPr="00667B32">
        <w:t xml:space="preserve"> </w:t>
      </w:r>
      <w:r w:rsidR="005657EE" w:rsidRPr="00667B32">
        <w:t>is robust to LBT failures</w:t>
      </w:r>
      <w:r w:rsidR="00360B92" w:rsidRPr="00667B32">
        <w:t>.</w:t>
      </w:r>
      <w:bookmarkEnd w:id="25"/>
      <w:bookmarkEnd w:id="26"/>
      <w:bookmarkEnd w:id="27"/>
    </w:p>
    <w:bookmarkEnd w:id="24"/>
    <w:p w14:paraId="412516DC" w14:textId="401E6FE5" w:rsidR="00134879" w:rsidRPr="00667B32" w:rsidRDefault="00B62CBC">
      <w:pPr>
        <w:pStyle w:val="BodyText"/>
      </w:pPr>
      <w:r w:rsidRPr="00667B32">
        <w:lastRenderedPageBreak/>
        <w:t xml:space="preserve">NR </w:t>
      </w:r>
      <w:r w:rsidR="009E5A34" w:rsidRPr="00667B32">
        <w:t>Rel-15</w:t>
      </w:r>
      <w:r w:rsidRPr="00667B32">
        <w:t>, currently</w:t>
      </w:r>
      <w:r w:rsidR="009E5A34" w:rsidRPr="00667B32">
        <w:t xml:space="preserve"> allows msg1 of </w:t>
      </w:r>
      <w:r w:rsidR="00C84FCA" w:rsidRPr="00667B32">
        <w:t xml:space="preserve">a </w:t>
      </w:r>
      <w:r w:rsidR="009E5A34" w:rsidRPr="00667B32">
        <w:t xml:space="preserve">contention free RACH procedure to be transmitted on </w:t>
      </w:r>
      <w:proofErr w:type="spellStart"/>
      <w:r w:rsidR="009E5A34" w:rsidRPr="00667B32">
        <w:t>SCells</w:t>
      </w:r>
      <w:proofErr w:type="spellEnd"/>
      <w:r w:rsidR="009E5A34" w:rsidRPr="00667B32">
        <w:t xml:space="preserve">, with the corresponding </w:t>
      </w:r>
      <w:r w:rsidR="005A3D92" w:rsidRPr="00667B32">
        <w:t>random-access</w:t>
      </w:r>
      <w:r w:rsidR="009E5A34" w:rsidRPr="00667B32">
        <w:t xml:space="preserve"> response </w:t>
      </w:r>
      <w:r w:rsidR="00923649" w:rsidRPr="00667B32">
        <w:t xml:space="preserve">(RAR) </w:t>
      </w:r>
      <w:r w:rsidR="009E5A34" w:rsidRPr="00667B32">
        <w:t xml:space="preserve">transmitted on the </w:t>
      </w:r>
      <w:proofErr w:type="spellStart"/>
      <w:r w:rsidR="009E5A34" w:rsidRPr="00667B32">
        <w:t>PCell</w:t>
      </w:r>
      <w:proofErr w:type="spellEnd"/>
      <w:r w:rsidR="009E5A34" w:rsidRPr="00667B32">
        <w:t>.</w:t>
      </w:r>
      <w:r w:rsidR="00C84FCA" w:rsidRPr="00667B32">
        <w:t xml:space="preserve"> To increase the robustness of the RACH procedure against LBT failures it is beneficial to allow both contention free and contention-based RACH procedures on </w:t>
      </w:r>
      <w:proofErr w:type="spellStart"/>
      <w:r w:rsidR="00C84FCA" w:rsidRPr="00667B32">
        <w:t>SCells</w:t>
      </w:r>
      <w:proofErr w:type="spellEnd"/>
      <w:r w:rsidR="00C84FCA" w:rsidRPr="00667B32">
        <w:t>.</w:t>
      </w:r>
    </w:p>
    <w:p w14:paraId="2AEE29CE" w14:textId="78AF3E53" w:rsidR="00DB00DD" w:rsidRPr="00667B32" w:rsidRDefault="0086590E">
      <w:pPr>
        <w:pStyle w:val="BodyText"/>
      </w:pPr>
      <w:r w:rsidRPr="00667B32">
        <w:t xml:space="preserve">Two motivations </w:t>
      </w:r>
      <w:r w:rsidR="00134879" w:rsidRPr="00667B32">
        <w:t xml:space="preserve">for supporting CBRA on an </w:t>
      </w:r>
      <w:proofErr w:type="spellStart"/>
      <w:r w:rsidR="00134879" w:rsidRPr="00667B32">
        <w:t>SCell</w:t>
      </w:r>
      <w:proofErr w:type="spellEnd"/>
      <w:r w:rsidR="00134879" w:rsidRPr="00667B32">
        <w:t xml:space="preserve"> </w:t>
      </w:r>
      <w:r w:rsidR="00061294" w:rsidRPr="00667B32">
        <w:t xml:space="preserve">are as follows: (1) </w:t>
      </w:r>
      <w:r w:rsidR="004D321E" w:rsidRPr="00667B32">
        <w:t>due to LBT failure, it may be more likely in unlicensed operation that the UE reaches the maximum number of PUCCH-SR failures, meaning a</w:t>
      </w:r>
      <w:r w:rsidR="00EB69D5" w:rsidRPr="00667B32">
        <w:t xml:space="preserve"> CBRA-SR would be triggered. In this case it is beneficial to allow the CBRA </w:t>
      </w:r>
      <w:r w:rsidR="007756AB" w:rsidRPr="00667B32">
        <w:t xml:space="preserve">on </w:t>
      </w:r>
      <w:proofErr w:type="spellStart"/>
      <w:r w:rsidR="007756AB" w:rsidRPr="00667B32">
        <w:t>SCells</w:t>
      </w:r>
      <w:proofErr w:type="spellEnd"/>
      <w:r w:rsidR="007756AB" w:rsidRPr="00667B32">
        <w:t xml:space="preserve"> to enhance the number of RA opportunities. </w:t>
      </w:r>
      <w:r w:rsidR="00CB0547" w:rsidRPr="00667B32">
        <w:t xml:space="preserve">(2) </w:t>
      </w:r>
      <w:r w:rsidR="00030E9D" w:rsidRPr="00667B32">
        <w:t>Due to LBT failure, a CF</w:t>
      </w:r>
      <w:r w:rsidR="00CB46FB" w:rsidRPr="00667B32">
        <w:t>RA</w:t>
      </w:r>
      <w:r w:rsidR="00030E9D" w:rsidRPr="00667B32">
        <w:t xml:space="preserve"> triggered by a PDCCH order </w:t>
      </w:r>
      <w:r w:rsidR="00CB46FB" w:rsidRPr="00667B32">
        <w:t xml:space="preserve">on an </w:t>
      </w:r>
      <w:proofErr w:type="spellStart"/>
      <w:r w:rsidR="00CB46FB" w:rsidRPr="00667B32">
        <w:t>SCell</w:t>
      </w:r>
      <w:proofErr w:type="spellEnd"/>
      <w:r w:rsidR="00CB46FB" w:rsidRPr="00667B32">
        <w:t xml:space="preserve"> </w:t>
      </w:r>
      <w:r w:rsidR="00030E9D" w:rsidRPr="00667B32">
        <w:t>may</w:t>
      </w:r>
      <w:r w:rsidR="00CB46FB" w:rsidRPr="00667B32">
        <w:t xml:space="preserve"> be blocked</w:t>
      </w:r>
      <w:r w:rsidR="00121D9C" w:rsidRPr="00667B32">
        <w:t xml:space="preserve">. It is beneficial if the UE </w:t>
      </w:r>
      <w:proofErr w:type="gramStart"/>
      <w:r w:rsidR="00121D9C" w:rsidRPr="00667B32">
        <w:t>is allowed to</w:t>
      </w:r>
      <w:proofErr w:type="gramEnd"/>
      <w:r w:rsidR="00121D9C" w:rsidRPr="00667B32">
        <w:t xml:space="preserve"> fallback to CBRA on the same or different </w:t>
      </w:r>
      <w:proofErr w:type="spellStart"/>
      <w:r w:rsidR="00121D9C" w:rsidRPr="00667B32">
        <w:t>SCell</w:t>
      </w:r>
      <w:proofErr w:type="spellEnd"/>
      <w:r w:rsidR="00121D9C" w:rsidRPr="00667B32">
        <w:t xml:space="preserve"> in such a case.</w:t>
      </w:r>
      <w:r w:rsidR="00030E9D" w:rsidRPr="00667B32">
        <w:t xml:space="preserve"> </w:t>
      </w:r>
    </w:p>
    <w:p w14:paraId="36775576" w14:textId="1C99ED7F" w:rsidR="008D46FF" w:rsidRPr="00667B32" w:rsidRDefault="008D46FF">
      <w:pPr>
        <w:pStyle w:val="Proposal"/>
      </w:pPr>
      <w:bookmarkStart w:id="28" w:name="_Toc528677259"/>
      <w:bookmarkStart w:id="29" w:name="_Toc1119119"/>
      <w:r w:rsidRPr="00667B32">
        <w:t xml:space="preserve">Support transmission of </w:t>
      </w:r>
      <w:proofErr w:type="gramStart"/>
      <w:r w:rsidRPr="00667B32">
        <w:t>random access</w:t>
      </w:r>
      <w:proofErr w:type="gramEnd"/>
      <w:r w:rsidRPr="00667B32">
        <w:t xml:space="preserve"> response (RAR) on the </w:t>
      </w:r>
      <w:proofErr w:type="spellStart"/>
      <w:r w:rsidRPr="00667B32">
        <w:t>SCell</w:t>
      </w:r>
      <w:proofErr w:type="spellEnd"/>
      <w:r w:rsidRPr="00667B32">
        <w:t xml:space="preserve"> where MSG1 was transmitted.</w:t>
      </w:r>
      <w:bookmarkEnd w:id="28"/>
      <w:bookmarkEnd w:id="29"/>
    </w:p>
    <w:p w14:paraId="7A3D593F" w14:textId="787DDED4" w:rsidR="007C4177" w:rsidRPr="00667B32" w:rsidRDefault="008D46FF">
      <w:pPr>
        <w:pStyle w:val="Proposal"/>
      </w:pPr>
      <w:bookmarkStart w:id="30" w:name="_Ref528676237"/>
      <w:bookmarkStart w:id="31" w:name="_Toc528677260"/>
      <w:bookmarkStart w:id="32" w:name="_Toc1119120"/>
      <w:r w:rsidRPr="00667B32">
        <w:t xml:space="preserve">In addition to </w:t>
      </w:r>
      <w:r w:rsidR="007C4177" w:rsidRPr="00667B32">
        <w:t xml:space="preserve">contention free </w:t>
      </w:r>
      <w:r w:rsidRPr="00667B32">
        <w:t>RACH, support also</w:t>
      </w:r>
      <w:r w:rsidR="007C4177" w:rsidRPr="00667B32">
        <w:t xml:space="preserve"> </w:t>
      </w:r>
      <w:r w:rsidR="005A3D92" w:rsidRPr="00667B32">
        <w:t>contention-based</w:t>
      </w:r>
      <w:r w:rsidR="007C4177" w:rsidRPr="00667B32">
        <w:t xml:space="preserve"> RACH</w:t>
      </w:r>
      <w:r w:rsidR="00960A4D" w:rsidRPr="00667B32">
        <w:t xml:space="preserve"> (CBRA)</w:t>
      </w:r>
      <w:r w:rsidR="007C4177" w:rsidRPr="00667B32">
        <w:t xml:space="preserve"> procedures on </w:t>
      </w:r>
      <w:proofErr w:type="spellStart"/>
      <w:r w:rsidR="007C4177" w:rsidRPr="00667B32">
        <w:t>SCells</w:t>
      </w:r>
      <w:proofErr w:type="spellEnd"/>
      <w:r w:rsidR="00807864" w:rsidRPr="00667B32">
        <w:t>.</w:t>
      </w:r>
      <w:bookmarkEnd w:id="30"/>
      <w:bookmarkEnd w:id="31"/>
      <w:bookmarkEnd w:id="32"/>
    </w:p>
    <w:p w14:paraId="2B3E13C9" w14:textId="77777777" w:rsidR="008318DA" w:rsidRDefault="008318DA">
      <w:pPr>
        <w:pStyle w:val="BodyText"/>
      </w:pPr>
    </w:p>
    <w:p w14:paraId="1F211D55" w14:textId="2AF59ABD" w:rsidR="009717C0" w:rsidRPr="00667B32" w:rsidRDefault="00637524">
      <w:pPr>
        <w:pStyle w:val="BodyText"/>
      </w:pPr>
      <w:r w:rsidRPr="00667B32">
        <w:t xml:space="preserve">According to the </w:t>
      </w:r>
      <w:r w:rsidR="009717C0" w:rsidRPr="00667B32">
        <w:t xml:space="preserve">NR-U TR </w:t>
      </w:r>
      <w:r w:rsidR="00BA5D6A">
        <w:fldChar w:fldCharType="begin"/>
      </w:r>
      <w:r w:rsidR="00BA5D6A" w:rsidRPr="00667B32">
        <w:instrText xml:space="preserve"> REF _Ref534117348 \r \h </w:instrText>
      </w:r>
      <w:r w:rsidR="00BA5D6A">
        <w:fldChar w:fldCharType="separate"/>
      </w:r>
      <w:r w:rsidR="00490585" w:rsidRPr="00667B32">
        <w:t>[2]</w:t>
      </w:r>
      <w:r w:rsidR="00BA5D6A">
        <w:fldChar w:fldCharType="end"/>
      </w:r>
      <w:r w:rsidR="00BA5D6A" w:rsidRPr="00667B32">
        <w:t xml:space="preserve"> Section 7.2.1.3.2</w:t>
      </w:r>
      <w:r w:rsidRPr="00667B32">
        <w:t xml:space="preserve">, several potential RACH enhancements </w:t>
      </w:r>
      <w:r w:rsidR="00CF19E4" w:rsidRPr="00667B32">
        <w:t xml:space="preserve">beyond the functionality supported in Rel-15 </w:t>
      </w:r>
      <w:r w:rsidRPr="00667B32">
        <w:t>have been identified for further study</w:t>
      </w:r>
      <w:r w:rsidR="009717C0" w:rsidRPr="00667B32">
        <w:t>:</w:t>
      </w:r>
    </w:p>
    <w:p w14:paraId="5EC17793" w14:textId="77777777" w:rsidR="009717C0" w:rsidRPr="00667B32" w:rsidRDefault="009717C0" w:rsidP="004D76D8">
      <w:pPr>
        <w:spacing w:after="0" w:line="240" w:lineRule="auto"/>
        <w:rPr>
          <w:rFonts w:ascii="Times New Roman" w:eastAsia="SimSun" w:hAnsi="Times New Roman" w:cs="Times New Roman"/>
          <w:szCs w:val="20"/>
          <w:lang w:eastAsia="x-none"/>
        </w:rPr>
      </w:pPr>
      <w:r w:rsidRPr="00667B32">
        <w:rPr>
          <w:rFonts w:ascii="Times New Roman" w:eastAsia="SimSun" w:hAnsi="Times New Roman" w:cs="Times New Roman"/>
          <w:szCs w:val="20"/>
          <w:lang w:eastAsia="x-none"/>
        </w:rPr>
        <w:t>For potential RACH resource enhancements, the following options have been identified for NR-U, beyond the flexibility already available in Rel-15</w:t>
      </w:r>
      <w:r w:rsidRPr="00E02936">
        <w:rPr>
          <w:rFonts w:ascii="Times New Roman" w:eastAsia="SimSun" w:hAnsi="Times New Roman" w:cs="Times New Roman"/>
          <w:szCs w:val="20"/>
          <w:lang w:val="en-GB" w:eastAsia="x-none"/>
        </w:rPr>
        <w:t>, but consensus was not achieved. These options may be further considered when specifications are developed</w:t>
      </w:r>
      <w:r w:rsidRPr="00667B32">
        <w:rPr>
          <w:rFonts w:ascii="Times New Roman" w:eastAsia="SimSun" w:hAnsi="Times New Roman" w:cs="Times New Roman"/>
          <w:szCs w:val="20"/>
          <w:lang w:eastAsia="x-none"/>
        </w:rPr>
        <w:t>:</w:t>
      </w:r>
    </w:p>
    <w:p w14:paraId="3F152529" w14:textId="77777777" w:rsidR="009717C0" w:rsidRPr="00E02936" w:rsidRDefault="009717C0" w:rsidP="004D76D8">
      <w:pPr>
        <w:spacing w:after="0" w:line="240" w:lineRule="auto"/>
        <w:ind w:left="568"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r>
      <w:r w:rsidRPr="00E02936">
        <w:rPr>
          <w:rFonts w:ascii="Times New Roman" w:eastAsia="SimSun" w:hAnsi="Times New Roman" w:cs="Times New Roman"/>
          <w:b/>
          <w:szCs w:val="20"/>
          <w:lang w:val="en-GB" w:eastAsia="x-none"/>
        </w:rPr>
        <w:t>Frequency-domain enhancement</w:t>
      </w:r>
      <w:r w:rsidRPr="00E02936">
        <w:rPr>
          <w:rFonts w:ascii="Times New Roman" w:eastAsia="SimSun" w:hAnsi="Times New Roman" w:cs="Times New Roman"/>
          <w:szCs w:val="20"/>
          <w:lang w:val="en-GB" w:eastAsia="x-none"/>
        </w:rPr>
        <w:t>: Multiple PRACH resources across multiple LBT sub-bands/carriers for both contention-free and contention-based RA</w:t>
      </w:r>
    </w:p>
    <w:p w14:paraId="293F58CF" w14:textId="77777777" w:rsidR="009717C0" w:rsidRPr="00E02936" w:rsidRDefault="009717C0" w:rsidP="004D76D8">
      <w:pPr>
        <w:spacing w:after="0" w:line="240" w:lineRule="auto"/>
        <w:ind w:left="568"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r>
      <w:r w:rsidRPr="00E02936">
        <w:rPr>
          <w:rFonts w:ascii="Times New Roman" w:eastAsia="SimSun" w:hAnsi="Times New Roman" w:cs="Times New Roman"/>
          <w:b/>
          <w:szCs w:val="20"/>
          <w:lang w:val="en-GB" w:eastAsia="x-none"/>
        </w:rPr>
        <w:t>Time-domain enhancements</w:t>
      </w:r>
      <w:r w:rsidRPr="00E02936">
        <w:rPr>
          <w:rFonts w:ascii="Times New Roman" w:eastAsia="SimSun" w:hAnsi="Times New Roman" w:cs="Times New Roman"/>
          <w:szCs w:val="20"/>
          <w:lang w:val="en-GB" w:eastAsia="x-none"/>
        </w:rPr>
        <w:t>:</w:t>
      </w:r>
    </w:p>
    <w:p w14:paraId="7E3EB88A" w14:textId="77777777" w:rsidR="009717C0" w:rsidRPr="00E02936" w:rsidRDefault="009717C0" w:rsidP="004D76D8">
      <w:pPr>
        <w:spacing w:after="0" w:line="240" w:lineRule="auto"/>
        <w:ind w:left="851"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 xml:space="preserve">For connected mode UE, scheduling of PRACH resources via DCI. </w:t>
      </w:r>
    </w:p>
    <w:p w14:paraId="473A80F1" w14:textId="77777777" w:rsidR="009717C0" w:rsidRPr="00E02936" w:rsidRDefault="009717C0" w:rsidP="004D76D8">
      <w:pPr>
        <w:spacing w:after="0" w:line="240" w:lineRule="auto"/>
        <w:ind w:left="1135"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Triggered PRACH within gNB acquired COT can use a new resource indicated by the DCI</w:t>
      </w:r>
    </w:p>
    <w:p w14:paraId="2A716C4D" w14:textId="77777777" w:rsidR="009717C0" w:rsidRPr="00E02936" w:rsidRDefault="009717C0" w:rsidP="004D76D8">
      <w:pPr>
        <w:spacing w:after="0" w:line="240" w:lineRule="auto"/>
        <w:ind w:left="851"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For idle mode UE, scheduling of PRACH resources via paging</w:t>
      </w:r>
    </w:p>
    <w:p w14:paraId="5C549C24" w14:textId="77777777" w:rsidR="009717C0" w:rsidRPr="00E02936" w:rsidRDefault="009717C0" w:rsidP="004D76D8">
      <w:pPr>
        <w:spacing w:after="0" w:line="240" w:lineRule="auto"/>
        <w:ind w:left="1135"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Note: potential inefficiency in network resource due to paging across multiple cells</w:t>
      </w:r>
    </w:p>
    <w:p w14:paraId="34F6E693" w14:textId="77777777" w:rsidR="009717C0" w:rsidRPr="00E02936" w:rsidRDefault="009717C0" w:rsidP="004D76D8">
      <w:pPr>
        <w:spacing w:after="0" w:line="240" w:lineRule="auto"/>
        <w:ind w:left="851"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Additional, new RACH resources are used immediately following detection of DRS transmission</w:t>
      </w:r>
    </w:p>
    <w:p w14:paraId="7EF8528A" w14:textId="77777777" w:rsidR="009717C0" w:rsidRPr="00E02936" w:rsidRDefault="009717C0" w:rsidP="004D76D8">
      <w:pPr>
        <w:spacing w:after="0" w:line="240" w:lineRule="auto"/>
        <w:ind w:left="851"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Multiple PRACH transmissions before Msg2 reception in RAR window for initial access</w:t>
      </w:r>
    </w:p>
    <w:p w14:paraId="178380BB" w14:textId="77777777" w:rsidR="009717C0" w:rsidRPr="00E02936" w:rsidRDefault="009717C0" w:rsidP="004D76D8">
      <w:pPr>
        <w:spacing w:after="0" w:line="240" w:lineRule="auto"/>
        <w:ind w:left="1135"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Number of allowed transmissions is pre-defined or indicated, e.g., in RMSI</w:t>
      </w:r>
    </w:p>
    <w:p w14:paraId="2AEE3E82" w14:textId="77777777" w:rsidR="009717C0" w:rsidRPr="00E02936" w:rsidRDefault="009717C0" w:rsidP="004D76D8">
      <w:pPr>
        <w:spacing w:after="0" w:line="240" w:lineRule="auto"/>
        <w:ind w:left="851"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Group wise SSB-to-RO mapping by frequency first-time second manner, where grouping is in time domain</w:t>
      </w:r>
    </w:p>
    <w:p w14:paraId="42EA0EE1" w14:textId="77777777" w:rsidR="00BA5D6A" w:rsidRPr="00667B32" w:rsidRDefault="00BA5D6A" w:rsidP="004D76D8">
      <w:pPr>
        <w:pStyle w:val="BodyText"/>
      </w:pPr>
    </w:p>
    <w:p w14:paraId="7594C3A9" w14:textId="5E7B682B" w:rsidR="00174877" w:rsidRDefault="00C72767">
      <w:pPr>
        <w:pStyle w:val="BodyText"/>
      </w:pPr>
      <w:r w:rsidRPr="00667B32">
        <w:t>The first listed enhancement is to</w:t>
      </w:r>
      <w:r w:rsidR="00F81CD3" w:rsidRPr="00667B32">
        <w:t xml:space="preserve"> use multiple PRACH resources across multiple LBT sub-bands/carriers. It </w:t>
      </w:r>
      <w:r w:rsidR="00D00296" w:rsidRPr="00667B32">
        <w:t>should</w:t>
      </w:r>
      <w:r w:rsidR="00F81CD3" w:rsidRPr="00667B32">
        <w:t xml:space="preserve"> be noted that on per-carrier level, this is already supported for initial access, as further discussed in </w:t>
      </w:r>
      <w:r w:rsidR="0080427D" w:rsidRPr="00447DBE">
        <w:fldChar w:fldCharType="begin"/>
      </w:r>
      <w:r w:rsidR="0080427D" w:rsidRPr="00667B32">
        <w:instrText xml:space="preserve"> REF _Ref528912257 \r \h </w:instrText>
      </w:r>
      <w:r w:rsidR="009F43AA" w:rsidRPr="00667B32">
        <w:instrText xml:space="preserve"> \* MERGEFORMAT </w:instrText>
      </w:r>
      <w:r w:rsidR="0080427D" w:rsidRPr="00447DBE">
        <w:fldChar w:fldCharType="separate"/>
      </w:r>
      <w:r w:rsidR="00490585" w:rsidRPr="00667B32">
        <w:t>[5]</w:t>
      </w:r>
      <w:r w:rsidR="0080427D" w:rsidRPr="00447DBE">
        <w:fldChar w:fldCharType="end"/>
      </w:r>
      <w:r w:rsidR="00F81CD3" w:rsidRPr="00667B32">
        <w:t xml:space="preserve">, and </w:t>
      </w:r>
      <w:r w:rsidR="001740B4" w:rsidRPr="00667B32">
        <w:t xml:space="preserve">with </w:t>
      </w:r>
      <w:r w:rsidR="001740B4">
        <w:fldChar w:fldCharType="begin"/>
      </w:r>
      <w:r w:rsidR="001740B4" w:rsidRPr="00667B32">
        <w:instrText xml:space="preserve"> REF _Ref528676237 \r \h </w:instrText>
      </w:r>
      <w:r w:rsidR="001740B4">
        <w:fldChar w:fldCharType="separate"/>
      </w:r>
      <w:r w:rsidR="002F0427" w:rsidRPr="00667B32">
        <w:t>Proposal 5</w:t>
      </w:r>
      <w:r w:rsidR="001740B4">
        <w:fldChar w:fldCharType="end"/>
      </w:r>
      <w:r w:rsidR="001740B4" w:rsidRPr="00667B32">
        <w:t xml:space="preserve"> </w:t>
      </w:r>
      <w:r w:rsidRPr="00667B32">
        <w:t>this would be allowed</w:t>
      </w:r>
      <w:r w:rsidR="00F81CD3" w:rsidRPr="00667B32">
        <w:t xml:space="preserve"> </w:t>
      </w:r>
      <w:r w:rsidR="006B47FB" w:rsidRPr="00667B32">
        <w:t xml:space="preserve">also </w:t>
      </w:r>
      <w:r w:rsidR="00F81CD3" w:rsidRPr="00667B32">
        <w:t xml:space="preserve">for connected mode. </w:t>
      </w:r>
      <w:r w:rsidR="00D00296" w:rsidRPr="00667B32">
        <w:t>In contrast</w:t>
      </w:r>
      <w:r w:rsidR="00F81CD3" w:rsidRPr="00667B32">
        <w:t xml:space="preserve">, multiple PRACH resources across </w:t>
      </w:r>
      <w:r w:rsidR="00D00296" w:rsidRPr="00667B32">
        <w:t xml:space="preserve">LBT </w:t>
      </w:r>
      <w:r w:rsidR="00F81CD3" w:rsidRPr="00667B32">
        <w:t>sub-bands within the same carrier should not be supported, since it</w:t>
      </w:r>
      <w:r w:rsidR="00174877">
        <w:t xml:space="preserve"> is not clear </w:t>
      </w:r>
      <w:r w:rsidR="00442F0D">
        <w:t xml:space="preserve">yet </w:t>
      </w:r>
      <w:r w:rsidR="00174877">
        <w:t>from a RAN4 perspective</w:t>
      </w:r>
      <w:r w:rsidR="00442F0D">
        <w:t xml:space="preserve"> what potential restrictions on </w:t>
      </w:r>
      <w:r w:rsidR="007B6180">
        <w:t>contiguous or non-contiguous LBT sub-bands will be introduced.</w:t>
      </w:r>
    </w:p>
    <w:p w14:paraId="01F60912" w14:textId="4360176D" w:rsidR="00F911F5" w:rsidRPr="00667B32" w:rsidRDefault="00F911F5">
      <w:pPr>
        <w:pStyle w:val="Observation"/>
      </w:pPr>
      <w:bookmarkStart w:id="33" w:name="_Toc528677246"/>
      <w:bookmarkStart w:id="34" w:name="_Toc1119109"/>
      <w:r w:rsidRPr="00667B32">
        <w:t xml:space="preserve">Multiple PRACH resources across multiple carriers are already supported for initial </w:t>
      </w:r>
      <w:proofErr w:type="gramStart"/>
      <w:r w:rsidRPr="00667B32">
        <w:t>access, and</w:t>
      </w:r>
      <w:proofErr w:type="gramEnd"/>
      <w:r w:rsidRPr="00667B32">
        <w:t xml:space="preserve"> will with </w:t>
      </w:r>
      <w:r w:rsidR="00366254">
        <w:fldChar w:fldCharType="begin"/>
      </w:r>
      <w:r w:rsidR="00366254" w:rsidRPr="00667B32">
        <w:instrText xml:space="preserve"> REF _Ref528676237 \r \h </w:instrText>
      </w:r>
      <w:r w:rsidR="00366254">
        <w:fldChar w:fldCharType="separate"/>
      </w:r>
      <w:r w:rsidR="00490585" w:rsidRPr="00667B32">
        <w:t>Proposal 7</w:t>
      </w:r>
      <w:r w:rsidR="00366254">
        <w:fldChar w:fldCharType="end"/>
      </w:r>
      <w:r w:rsidRPr="00667B32">
        <w:t xml:space="preserve"> also be supported for connected mode.</w:t>
      </w:r>
      <w:bookmarkEnd w:id="33"/>
      <w:bookmarkEnd w:id="34"/>
    </w:p>
    <w:p w14:paraId="195303BC" w14:textId="5B875326" w:rsidR="00F911F5" w:rsidRPr="00667B32" w:rsidRDefault="00F911F5">
      <w:pPr>
        <w:pStyle w:val="Proposal"/>
      </w:pPr>
      <w:bookmarkStart w:id="35" w:name="_Toc528677261"/>
      <w:bookmarkStart w:id="36" w:name="_Toc1119121"/>
      <w:r w:rsidRPr="00667B32">
        <w:t xml:space="preserve">Multiple PRACH resources across multiple </w:t>
      </w:r>
      <w:r w:rsidR="008A5B12" w:rsidRPr="00667B32">
        <w:t xml:space="preserve">LBT </w:t>
      </w:r>
      <w:r w:rsidRPr="00667B32">
        <w:t xml:space="preserve">sub-bands should not be supported due to </w:t>
      </w:r>
      <w:r w:rsidR="00EC3BAD">
        <w:t xml:space="preserve">potential </w:t>
      </w:r>
      <w:r w:rsidRPr="00667B32">
        <w:t>RAN4</w:t>
      </w:r>
      <w:r w:rsidR="00EC3BAD">
        <w:t xml:space="preserve"> </w:t>
      </w:r>
      <w:proofErr w:type="spellStart"/>
      <w:r w:rsidR="00EC3BAD">
        <w:t>restrictioins</w:t>
      </w:r>
      <w:proofErr w:type="spellEnd"/>
      <w:r w:rsidR="00EC3BAD">
        <w:t xml:space="preserve"> on contiguous and non-contiguous LBT-</w:t>
      </w:r>
      <w:proofErr w:type="spellStart"/>
      <w:r w:rsidR="00EC3BAD">
        <w:t>subands</w:t>
      </w:r>
      <w:proofErr w:type="spellEnd"/>
      <w:r w:rsidR="00EC3BAD">
        <w:t xml:space="preserve"> within a wideband carrier. </w:t>
      </w:r>
      <w:bookmarkEnd w:id="35"/>
      <w:bookmarkEnd w:id="36"/>
    </w:p>
    <w:p w14:paraId="1B964CEB" w14:textId="01BD4656" w:rsidR="00F911F5" w:rsidRPr="00667B32" w:rsidRDefault="00F63DB2">
      <w:pPr>
        <w:pStyle w:val="BodyText"/>
      </w:pPr>
      <w:r w:rsidRPr="00667B32">
        <w:t>A second</w:t>
      </w:r>
      <w:r w:rsidR="00F911F5" w:rsidRPr="00667B32">
        <w:t xml:space="preserve"> </w:t>
      </w:r>
      <w:r w:rsidR="00A23920" w:rsidRPr="00667B32">
        <w:t>listed</w:t>
      </w:r>
      <w:r w:rsidR="00F911F5" w:rsidRPr="00667B32">
        <w:t xml:space="preserve"> enhancement is scheduling of PRACH resources via DCI. This is, however, a potential latency optimization, </w:t>
      </w:r>
      <w:r w:rsidR="00C71375" w:rsidRPr="00667B32">
        <w:t xml:space="preserve">and our view is that it is not critical for </w:t>
      </w:r>
      <w:r w:rsidR="00F911F5" w:rsidRPr="00667B32">
        <w:t xml:space="preserve">Rel-16. It can instead be </w:t>
      </w:r>
      <w:r w:rsidR="005D5855" w:rsidRPr="00667B32">
        <w:t>considered for a later release</w:t>
      </w:r>
      <w:r w:rsidR="00F911F5" w:rsidRPr="00667B32">
        <w:t xml:space="preserve"> in a backwards-compatible </w:t>
      </w:r>
      <w:r w:rsidR="005D5855" w:rsidRPr="00667B32">
        <w:t>manner</w:t>
      </w:r>
      <w:r w:rsidR="00F911F5" w:rsidRPr="00667B32">
        <w:t>.</w:t>
      </w:r>
    </w:p>
    <w:p w14:paraId="68823D05" w14:textId="6B3675C2" w:rsidR="00F911F5" w:rsidRPr="00667B32" w:rsidRDefault="00F911F5">
      <w:pPr>
        <w:pStyle w:val="Observation"/>
      </w:pPr>
      <w:bookmarkStart w:id="37" w:name="_Toc528677247"/>
      <w:bookmarkStart w:id="38" w:name="_Toc1119110"/>
      <w:r w:rsidRPr="00667B32">
        <w:lastRenderedPageBreak/>
        <w:t xml:space="preserve">Scheduling of PRACH resources via DCI is an optimization </w:t>
      </w:r>
      <w:r w:rsidR="00C71375" w:rsidRPr="00667B32">
        <w:t xml:space="preserve">and is not critical for the first release of NR-U. </w:t>
      </w:r>
      <w:r w:rsidR="005D5855" w:rsidRPr="00667B32">
        <w:t xml:space="preserve">It </w:t>
      </w:r>
      <w:r w:rsidRPr="00667B32">
        <w:t xml:space="preserve">can be </w:t>
      </w:r>
      <w:r w:rsidR="005D5855" w:rsidRPr="00667B32">
        <w:t>considered for a later release</w:t>
      </w:r>
      <w:r w:rsidRPr="00667B32">
        <w:t xml:space="preserve"> in a backwards-compatible </w:t>
      </w:r>
      <w:r w:rsidR="005D5855" w:rsidRPr="00667B32">
        <w:t>manner</w:t>
      </w:r>
      <w:r w:rsidRPr="00667B32">
        <w:t>.</w:t>
      </w:r>
      <w:bookmarkEnd w:id="37"/>
      <w:bookmarkEnd w:id="38"/>
    </w:p>
    <w:p w14:paraId="3E349E80" w14:textId="709A9A1B" w:rsidR="00F911F5" w:rsidRPr="00667B32" w:rsidRDefault="00F911F5">
      <w:pPr>
        <w:pStyle w:val="Proposal"/>
      </w:pPr>
      <w:bookmarkStart w:id="39" w:name="_Toc528677262"/>
      <w:bookmarkStart w:id="40" w:name="_Toc1119122"/>
      <w:r w:rsidRPr="00667B32">
        <w:t>Scheduling of PRACH resources via DCI should not be supported in Rel-16.</w:t>
      </w:r>
      <w:bookmarkEnd w:id="39"/>
      <w:bookmarkEnd w:id="40"/>
    </w:p>
    <w:p w14:paraId="26EFDCEC" w14:textId="119C01FB" w:rsidR="00F911F5" w:rsidRPr="00667B32" w:rsidRDefault="00F63DB2">
      <w:pPr>
        <w:pStyle w:val="BodyText"/>
      </w:pPr>
      <w:r w:rsidRPr="00667B32">
        <w:t>A third</w:t>
      </w:r>
      <w:r w:rsidR="00F911F5" w:rsidRPr="00667B32">
        <w:t xml:space="preserve"> </w:t>
      </w:r>
      <w:r w:rsidRPr="00667B32">
        <w:t>listed enhancement</w:t>
      </w:r>
      <w:r w:rsidR="00F911F5" w:rsidRPr="00667B32">
        <w:t xml:space="preserve"> is multiple PRACH transmissions before Msg2 reception in RAR window for initial access. This feature was proposed already in Rel-15 standardization, but it was noted that it would create additional interference, and </w:t>
      </w:r>
      <w:r w:rsidR="00FE0BBD" w:rsidRPr="00667B32">
        <w:t>it</w:t>
      </w:r>
      <w:r w:rsidR="00F911F5" w:rsidRPr="00667B32">
        <w:t xml:space="preserve"> was not included for CBRA in Rel-15. Note that the potential benefit of this feature would only be in scenarios where LBT failures and/or PRACH collisions are significant issues, but </w:t>
      </w:r>
      <w:r w:rsidR="007052A1" w:rsidRPr="00667B32">
        <w:t xml:space="preserve">in </w:t>
      </w:r>
      <w:r w:rsidR="009C2561" w:rsidRPr="00667B32">
        <w:t>such</w:t>
      </w:r>
      <w:r w:rsidR="00F911F5" w:rsidRPr="00667B32">
        <w:t xml:space="preserve"> scenarios</w:t>
      </w:r>
      <w:r w:rsidR="007F1BDA" w:rsidRPr="00667B32">
        <w:t>,</w:t>
      </w:r>
      <w:r w:rsidR="00F911F5" w:rsidRPr="00667B32">
        <w:t xml:space="preserve"> one should be extra careful not to create additional interference and hence should not use the feature.</w:t>
      </w:r>
    </w:p>
    <w:p w14:paraId="44C27E1C" w14:textId="3D09726D" w:rsidR="00F911F5" w:rsidRPr="00667B32" w:rsidRDefault="00F911F5">
      <w:pPr>
        <w:pStyle w:val="Observation"/>
      </w:pPr>
      <w:bookmarkStart w:id="41" w:name="_Toc528677248"/>
      <w:bookmarkStart w:id="42" w:name="_Toc1119111"/>
      <w:r w:rsidRPr="00667B32">
        <w:t>Multiple PRACH transmissions before Msg2 reception in RAR window creates additional interference and hence mak</w:t>
      </w:r>
      <w:r w:rsidR="000B7873" w:rsidRPr="00667B32">
        <w:t>es</w:t>
      </w:r>
      <w:r w:rsidRPr="00667B32">
        <w:t xml:space="preserve"> the LBT/collision problems it is intended to solve even worse.</w:t>
      </w:r>
      <w:bookmarkEnd w:id="41"/>
      <w:bookmarkEnd w:id="42"/>
    </w:p>
    <w:p w14:paraId="6B1B8AD6" w14:textId="6D1AD81E" w:rsidR="00F911F5" w:rsidRPr="00667B32" w:rsidRDefault="006E137D">
      <w:pPr>
        <w:pStyle w:val="Proposal"/>
      </w:pPr>
      <w:bookmarkStart w:id="43" w:name="_Toc528677263"/>
      <w:bookmarkStart w:id="44" w:name="_Toc1119123"/>
      <w:r w:rsidRPr="00667B32">
        <w:t>Multiple PRACH transmissions before Msg2 reception in RAR window should not be supported</w:t>
      </w:r>
      <w:r w:rsidR="00F911F5" w:rsidRPr="00667B32">
        <w:t>.</w:t>
      </w:r>
      <w:bookmarkEnd w:id="43"/>
      <w:bookmarkEnd w:id="44"/>
    </w:p>
    <w:p w14:paraId="68507983" w14:textId="586F80EB" w:rsidR="00F964A1" w:rsidRPr="00667B32" w:rsidRDefault="00F964A1">
      <w:pPr>
        <w:pStyle w:val="BodyText"/>
      </w:pPr>
      <w:r w:rsidRPr="00667B32">
        <w:t>A fourth listed enhancement is group wise SSB-to-RO mapping by frequency first-time second manner</w:t>
      </w:r>
      <w:r w:rsidR="00A21C34" w:rsidRPr="00667B32">
        <w:t xml:space="preserve">, where grouping is in time domain. </w:t>
      </w:r>
      <w:r w:rsidR="006A376F" w:rsidRPr="00667B32">
        <w:t>The</w:t>
      </w:r>
      <w:r w:rsidR="00A21C34" w:rsidRPr="00667B32">
        <w:t xml:space="preserve"> motivation</w:t>
      </w:r>
      <w:r w:rsidR="006A376F" w:rsidRPr="00667B32">
        <w:t xml:space="preserve"> is</w:t>
      </w:r>
      <w:r w:rsidR="00A21C34" w:rsidRPr="00667B32">
        <w:t xml:space="preserve"> to provide multiple transmit opportunities in time domain for a PRACH transmission. However, multiple PRACH transmit opportunities can be obtained already in Rel-15 </w:t>
      </w:r>
      <w:r w:rsidR="006A376F" w:rsidRPr="00667B32">
        <w:t>based</w:t>
      </w:r>
      <w:r w:rsidR="00A21C34" w:rsidRPr="00667B32">
        <w:t xml:space="preserve"> </w:t>
      </w:r>
      <w:r w:rsidR="006A376F" w:rsidRPr="00667B32">
        <w:t>on</w:t>
      </w:r>
      <w:r w:rsidR="00A21C34" w:rsidRPr="00667B32">
        <w:t xml:space="preserve"> cyclic repetition of the </w:t>
      </w:r>
      <w:r w:rsidR="006A376F" w:rsidRPr="00667B32">
        <w:t xml:space="preserve">SSB-to-RO </w:t>
      </w:r>
      <w:r w:rsidR="00A21C34" w:rsidRPr="00667B32">
        <w:t xml:space="preserve">mapping. See </w:t>
      </w:r>
      <w:r w:rsidR="006A376F" w:rsidRPr="00667B32">
        <w:t xml:space="preserve">example and </w:t>
      </w:r>
      <w:r w:rsidR="00A21C34" w:rsidRPr="00667B32">
        <w:t xml:space="preserve">further discussion above </w:t>
      </w:r>
      <w:r w:rsidR="006A376F" w:rsidRPr="00667B32">
        <w:t xml:space="preserve">in conjunction with </w:t>
      </w:r>
      <w:r w:rsidR="006A376F">
        <w:fldChar w:fldCharType="begin"/>
      </w:r>
      <w:r w:rsidR="006A376F" w:rsidRPr="00667B32">
        <w:instrText xml:space="preserve"> REF _Ref528856309 \r \h </w:instrText>
      </w:r>
      <w:r w:rsidR="006A376F">
        <w:fldChar w:fldCharType="separate"/>
      </w:r>
      <w:r w:rsidR="002F0427" w:rsidRPr="00667B32">
        <w:t>Observation 6</w:t>
      </w:r>
      <w:r w:rsidR="006A376F">
        <w:fldChar w:fldCharType="end"/>
      </w:r>
      <w:r w:rsidRPr="00667B32">
        <w:t>.</w:t>
      </w:r>
    </w:p>
    <w:p w14:paraId="1D9601C4" w14:textId="39597B80" w:rsidR="00C55765" w:rsidRPr="00667B32" w:rsidRDefault="008C2E40">
      <w:pPr>
        <w:pStyle w:val="Observation"/>
      </w:pPr>
      <w:bookmarkStart w:id="45" w:name="_Hlk528835493"/>
      <w:bookmarkStart w:id="46" w:name="_Toc1119112"/>
      <w:r w:rsidRPr="00667B32">
        <w:t xml:space="preserve">Mappings </w:t>
      </w:r>
      <w:proofErr w:type="gramStart"/>
      <w:r w:rsidRPr="00667B32">
        <w:t>similar to</w:t>
      </w:r>
      <w:proofErr w:type="gramEnd"/>
      <w:r w:rsidRPr="00667B32">
        <w:t xml:space="preserve"> group-wise </w:t>
      </w:r>
      <w:r w:rsidR="00C55765" w:rsidRPr="00667B32">
        <w:t>SSB-to-RO mapping</w:t>
      </w:r>
      <w:r w:rsidRPr="00667B32">
        <w:t xml:space="preserve"> seem already to be supported in NR Rel-15.</w:t>
      </w:r>
      <w:bookmarkEnd w:id="46"/>
      <w:r w:rsidRPr="00667B32">
        <w:t xml:space="preserve"> </w:t>
      </w:r>
      <w:r w:rsidR="00C55765" w:rsidRPr="00667B32">
        <w:t xml:space="preserve">  </w:t>
      </w:r>
    </w:p>
    <w:bookmarkEnd w:id="45"/>
    <w:p w14:paraId="3E698531" w14:textId="77777777" w:rsidR="00F3579A" w:rsidRDefault="00F3579A">
      <w:pPr>
        <w:pStyle w:val="Heading2"/>
      </w:pPr>
      <w:r>
        <w:t>2.2</w:t>
      </w:r>
      <w:r>
        <w:tab/>
        <w:t xml:space="preserve">RRM and </w:t>
      </w:r>
      <w:r w:rsidRPr="004C67A2">
        <w:t>RLM</w:t>
      </w:r>
    </w:p>
    <w:p w14:paraId="71277B5E" w14:textId="48B1ACC9" w:rsidR="00F3579A" w:rsidRDefault="00F3579A">
      <w:pPr>
        <w:pStyle w:val="Heading3"/>
      </w:pPr>
      <w:r>
        <w:t>2.2.1</w:t>
      </w:r>
      <w:r>
        <w:tab/>
      </w:r>
      <w:r w:rsidR="00AF6742">
        <w:t xml:space="preserve">RSSI </w:t>
      </w:r>
      <w:r w:rsidR="008014DE">
        <w:t xml:space="preserve">and Channel Occupancy </w:t>
      </w:r>
      <w:r w:rsidRPr="004C67A2">
        <w:t>reporting</w:t>
      </w:r>
    </w:p>
    <w:p w14:paraId="567B18C7" w14:textId="6BF6A609" w:rsidR="00AF6742" w:rsidRPr="00667B32" w:rsidRDefault="00AF6742">
      <w:pPr>
        <w:pStyle w:val="BodyText"/>
      </w:pPr>
      <w:r>
        <w:rPr>
          <w:lang w:val="en-GB"/>
        </w:rPr>
        <w:t xml:space="preserve">During the SI phase </w:t>
      </w:r>
      <w:r>
        <w:fldChar w:fldCharType="begin"/>
      </w:r>
      <w:r w:rsidRPr="00667B32">
        <w:instrText xml:space="preserve"> REF _Ref534117348 \r \h </w:instrText>
      </w:r>
      <w:r>
        <w:fldChar w:fldCharType="separate"/>
      </w:r>
      <w:r w:rsidR="00490585" w:rsidRPr="00667B32">
        <w:t>[2]</w:t>
      </w:r>
      <w:r>
        <w:fldChar w:fldCharType="end"/>
      </w:r>
      <w:r w:rsidRPr="00667B32">
        <w:t xml:space="preserve"> it was agreed to support RSSI reporting and define a metric to measure channel occupancy or medium contention and its corresponding reporting. To that end we start by </w:t>
      </w:r>
      <w:r w:rsidR="00E75F8D" w:rsidRPr="00667B32">
        <w:t>revisiting</w:t>
      </w:r>
      <w:r w:rsidRPr="00667B32">
        <w:t xml:space="preserve"> the RSSI and channel occupancy procedure in Rel-13 LAA. </w:t>
      </w:r>
      <w:r w:rsidR="00B928BE" w:rsidRPr="00667B32">
        <w:t>In Rel-13 LAA t</w:t>
      </w:r>
      <w:r w:rsidRPr="00667B32">
        <w:t xml:space="preserve">he UE performs </w:t>
      </w:r>
      <w:r w:rsidR="00E75F8D" w:rsidRPr="00667B32">
        <w:t xml:space="preserve">RSSI </w:t>
      </w:r>
      <w:r w:rsidRPr="00667B32">
        <w:t>measurements using a</w:t>
      </w:r>
      <w:r w:rsidR="00E75F8D" w:rsidRPr="00667B32">
        <w:t>n</w:t>
      </w:r>
      <w:r w:rsidRPr="00667B32">
        <w:t xml:space="preserve"> RMTC configuration </w:t>
      </w:r>
    </w:p>
    <w:p w14:paraId="4B725D9D" w14:textId="77777777" w:rsidR="00AF6742" w:rsidRPr="00FA5CEF" w:rsidRDefault="00AF6742">
      <w:pPr>
        <w:pStyle w:val="PL"/>
      </w:pPr>
      <w:r w:rsidRPr="00FA5CEF">
        <w:t>RMTC-Config-r13 ::=</w:t>
      </w:r>
      <w:r w:rsidRPr="00FA5CEF">
        <w:tab/>
        <w:t>CHOICE {</w:t>
      </w:r>
    </w:p>
    <w:p w14:paraId="7D7E2945" w14:textId="57E657F2" w:rsidR="00AF6742" w:rsidRPr="00FA5CEF" w:rsidRDefault="00AF6742">
      <w:pPr>
        <w:pStyle w:val="PL"/>
      </w:pPr>
      <w:r w:rsidRPr="00FA5CEF">
        <w:tab/>
        <w:t>release</w:t>
      </w:r>
      <w:r w:rsidRPr="00FA5CEF">
        <w:tab/>
      </w:r>
      <w:r w:rsidRPr="00FA5CEF">
        <w:tab/>
      </w:r>
      <w:r w:rsidRPr="00FA5CEF">
        <w:tab/>
      </w:r>
      <w:r w:rsidRPr="00FA5CEF">
        <w:tab/>
      </w:r>
      <w:r w:rsidRPr="00FA5CEF">
        <w:tab/>
      </w:r>
      <w:r w:rsidRPr="00FA5CEF">
        <w:tab/>
      </w:r>
      <w:r w:rsidRPr="00FA5CEF">
        <w:tab/>
        <w:t>NULL,</w:t>
      </w:r>
    </w:p>
    <w:p w14:paraId="6C024914" w14:textId="3AC8B4EF" w:rsidR="00AF6742" w:rsidRPr="00FA5CEF" w:rsidRDefault="00AF6742">
      <w:pPr>
        <w:pStyle w:val="PL"/>
      </w:pPr>
      <w:r w:rsidRPr="00FA5CEF">
        <w:tab/>
        <w:t>setup</w:t>
      </w:r>
      <w:r w:rsidRPr="00FA5CEF">
        <w:tab/>
      </w:r>
      <w:r w:rsidRPr="00FA5CEF">
        <w:tab/>
      </w:r>
      <w:r w:rsidRPr="00FA5CEF">
        <w:tab/>
      </w:r>
      <w:r w:rsidRPr="00FA5CEF">
        <w:tab/>
      </w:r>
      <w:r w:rsidRPr="00FA5CEF">
        <w:tab/>
      </w:r>
      <w:r w:rsidRPr="00FA5CEF">
        <w:tab/>
      </w:r>
      <w:r w:rsidRPr="00FA5CEF">
        <w:tab/>
        <w:t>SEQUENCE {</w:t>
      </w:r>
    </w:p>
    <w:p w14:paraId="2EBA7EC6" w14:textId="77777777" w:rsidR="00AF6742" w:rsidRPr="00FA5CEF" w:rsidRDefault="00AF6742">
      <w:pPr>
        <w:pStyle w:val="PL"/>
      </w:pPr>
      <w:r w:rsidRPr="00FA5CEF">
        <w:tab/>
      </w:r>
      <w:r w:rsidRPr="00FA5CEF">
        <w:tab/>
        <w:t>rmtc-Period-r13</w:t>
      </w:r>
      <w:r w:rsidRPr="00FA5CEF">
        <w:tab/>
      </w:r>
      <w:r w:rsidRPr="00FA5CEF">
        <w:tab/>
      </w:r>
      <w:r w:rsidRPr="00FA5CEF">
        <w:tab/>
      </w:r>
      <w:r w:rsidRPr="00FA5CEF">
        <w:tab/>
      </w:r>
      <w:r w:rsidRPr="00FA5CEF">
        <w:tab/>
        <w:t>ENUMERATED {ms40, ms80, ms160, ms320, ms640},</w:t>
      </w:r>
    </w:p>
    <w:p w14:paraId="439E4B2B" w14:textId="77777777" w:rsidR="00AF6742" w:rsidRPr="00FA5CEF" w:rsidRDefault="00AF6742">
      <w:pPr>
        <w:pStyle w:val="PL"/>
      </w:pPr>
      <w:r w:rsidRPr="00FA5CEF">
        <w:tab/>
      </w:r>
      <w:r w:rsidRPr="00FA5CEF">
        <w:tab/>
        <w:t>rmtc-SubframeOffset-r13</w:t>
      </w:r>
      <w:r w:rsidRPr="00FA5CEF">
        <w:tab/>
      </w:r>
      <w:r w:rsidRPr="00FA5CEF">
        <w:tab/>
      </w:r>
      <w:r w:rsidRPr="00FA5CEF">
        <w:tab/>
        <w:t>INTEGER(0..639)</w:t>
      </w:r>
      <w:r w:rsidRPr="00FA5CEF">
        <w:tab/>
      </w:r>
      <w:r w:rsidRPr="00FA5CEF">
        <w:tab/>
      </w:r>
      <w:r w:rsidRPr="00FA5CEF">
        <w:tab/>
      </w:r>
      <w:r w:rsidRPr="00FA5CEF">
        <w:tab/>
      </w:r>
      <w:r w:rsidRPr="00FA5CEF">
        <w:tab/>
        <w:t>OPTIONAL,</w:t>
      </w:r>
      <w:r w:rsidRPr="00FA5CEF">
        <w:tab/>
      </w:r>
      <w:r w:rsidRPr="00FA5CEF">
        <w:tab/>
        <w:t>-- Need ON</w:t>
      </w:r>
    </w:p>
    <w:p w14:paraId="2AB69746" w14:textId="40D1FC62" w:rsidR="00AF6742" w:rsidRPr="00FA5CEF" w:rsidRDefault="00AF6742">
      <w:pPr>
        <w:pStyle w:val="PL"/>
        <w:rPr>
          <w:lang w:val="sv-SE"/>
        </w:rPr>
      </w:pPr>
      <w:r w:rsidRPr="00FA5CEF">
        <w:tab/>
      </w:r>
      <w:r w:rsidRPr="00FA5CEF">
        <w:tab/>
      </w:r>
      <w:r w:rsidRPr="00FA5CEF">
        <w:rPr>
          <w:lang w:val="sv-SE"/>
        </w:rPr>
        <w:t>measDuration-r13</w:t>
      </w:r>
      <w:r w:rsidRPr="00FA5CEF">
        <w:rPr>
          <w:lang w:val="sv-SE"/>
        </w:rPr>
        <w:tab/>
      </w:r>
      <w:r w:rsidRPr="00FA5CEF">
        <w:rPr>
          <w:lang w:val="sv-SE"/>
        </w:rPr>
        <w:tab/>
      </w:r>
      <w:r w:rsidRPr="00FA5CEF">
        <w:rPr>
          <w:lang w:val="sv-SE"/>
        </w:rPr>
        <w:tab/>
      </w:r>
      <w:r w:rsidRPr="00FA5CEF">
        <w:rPr>
          <w:lang w:val="sv-SE"/>
        </w:rPr>
        <w:tab/>
        <w:t>ENUMERATED {sym1, sym14, sym28, sym42, sym70},</w:t>
      </w:r>
    </w:p>
    <w:p w14:paraId="39D62C6D" w14:textId="77777777" w:rsidR="00AF6742" w:rsidRPr="00FA5CEF" w:rsidRDefault="00AF6742">
      <w:pPr>
        <w:pStyle w:val="PL"/>
      </w:pPr>
      <w:r w:rsidRPr="00FA5CEF">
        <w:rPr>
          <w:lang w:val="sv-SE"/>
        </w:rPr>
        <w:tab/>
      </w:r>
      <w:r w:rsidRPr="00FA5CEF">
        <w:rPr>
          <w:lang w:val="sv-SE"/>
        </w:rPr>
        <w:tab/>
      </w:r>
      <w:r w:rsidRPr="00FA5CEF">
        <w:t>...</w:t>
      </w:r>
    </w:p>
    <w:p w14:paraId="68731CD3" w14:textId="77777777" w:rsidR="00AF6742" w:rsidRPr="00FA5CEF" w:rsidRDefault="00AF6742">
      <w:pPr>
        <w:pStyle w:val="PL"/>
      </w:pPr>
      <w:r w:rsidRPr="00FA5CEF">
        <w:tab/>
        <w:t>}</w:t>
      </w:r>
    </w:p>
    <w:p w14:paraId="2325B294" w14:textId="77777777" w:rsidR="00AF6742" w:rsidRPr="00FA5CEF" w:rsidRDefault="00AF6742">
      <w:pPr>
        <w:pStyle w:val="PL"/>
      </w:pPr>
      <w:r w:rsidRPr="00FA5CEF">
        <w:t>}</w:t>
      </w:r>
    </w:p>
    <w:p w14:paraId="24228587" w14:textId="77777777" w:rsidR="00AF6742" w:rsidRPr="00667B32" w:rsidRDefault="00AF6742" w:rsidP="00FA5CEF">
      <w:pPr>
        <w:pStyle w:val="BodyText"/>
        <w:ind w:left="1134"/>
      </w:pPr>
    </w:p>
    <w:p w14:paraId="6E65EA34" w14:textId="43AE2D93" w:rsidR="00AF6742" w:rsidRPr="00667B32" w:rsidRDefault="00AF6742">
      <w:pPr>
        <w:pStyle w:val="BodyText"/>
      </w:pPr>
      <w:r w:rsidRPr="00667B32">
        <w:t xml:space="preserve">In addition, the UE can be configured with a channel occupancy threshold </w:t>
      </w:r>
      <w:r w:rsidR="00B1382C" w:rsidRPr="00667B32">
        <w:t>given by a</w:t>
      </w:r>
      <w:r w:rsidR="00D026A9" w:rsidRPr="00667B32">
        <w:t>n</w:t>
      </w:r>
      <w:r w:rsidR="00B1382C" w:rsidRPr="00667B32">
        <w:t xml:space="preserve"> RSSI value</w:t>
      </w:r>
    </w:p>
    <w:p w14:paraId="2BF26264" w14:textId="77777777" w:rsidR="00AF6742" w:rsidRPr="00FA5CEF" w:rsidRDefault="00AF6742">
      <w:pPr>
        <w:pStyle w:val="PL"/>
      </w:pPr>
      <w:r w:rsidRPr="00FA5CEF">
        <w:t>MeasRSSI-ReportConfig-r13 ::=</w:t>
      </w:r>
      <w:r w:rsidRPr="00FA5CEF">
        <w:tab/>
        <w:t>SEQUENCE {</w:t>
      </w:r>
    </w:p>
    <w:p w14:paraId="0CB56A8D" w14:textId="77777777" w:rsidR="00AF6742" w:rsidRPr="00FA5CEF" w:rsidRDefault="00AF6742">
      <w:pPr>
        <w:pStyle w:val="PL"/>
      </w:pPr>
      <w:r w:rsidRPr="00FA5CEF">
        <w:tab/>
        <w:t>channelOccupancyThreshold-r13</w:t>
      </w:r>
      <w:r w:rsidRPr="00FA5CEF">
        <w:tab/>
      </w:r>
      <w:r w:rsidRPr="00FA5CEF">
        <w:tab/>
      </w:r>
      <w:r w:rsidRPr="00FA5CEF">
        <w:tab/>
        <w:t>RSSI-Range-r13</w:t>
      </w:r>
      <w:r w:rsidRPr="00FA5CEF">
        <w:tab/>
      </w:r>
      <w:r w:rsidRPr="00FA5CEF">
        <w:tab/>
      </w:r>
      <w:r w:rsidRPr="00FA5CEF">
        <w:tab/>
      </w:r>
      <w:r w:rsidRPr="00FA5CEF">
        <w:tab/>
        <w:t>OPTIONAL</w:t>
      </w:r>
      <w:r w:rsidRPr="00FA5CEF">
        <w:tab/>
        <w:t>-- Need OR</w:t>
      </w:r>
    </w:p>
    <w:p w14:paraId="26C55CFF" w14:textId="77777777" w:rsidR="00AF6742" w:rsidRPr="00FA5CEF" w:rsidRDefault="00AF6742">
      <w:pPr>
        <w:pStyle w:val="PL"/>
      </w:pPr>
      <w:r w:rsidRPr="00FA5CEF">
        <w:t>}</w:t>
      </w:r>
    </w:p>
    <w:p w14:paraId="23810444" w14:textId="77777777" w:rsidR="00243C87" w:rsidRDefault="00243C87" w:rsidP="00FA5CEF">
      <w:pPr>
        <w:pStyle w:val="BodyText"/>
        <w:ind w:left="1134"/>
        <w:rPr>
          <w:lang w:val="en-GB"/>
        </w:rPr>
      </w:pPr>
    </w:p>
    <w:p w14:paraId="02F57F3C" w14:textId="0C1739A5" w:rsidR="00243C87" w:rsidRDefault="00282FB0">
      <w:pPr>
        <w:pStyle w:val="BodyText"/>
        <w:rPr>
          <w:lang w:val="en-GB"/>
        </w:rPr>
      </w:pPr>
      <w:r>
        <w:rPr>
          <w:lang w:val="en-GB"/>
        </w:rPr>
        <w:t>Based on</w:t>
      </w:r>
      <w:r w:rsidR="00243C87">
        <w:rPr>
          <w:lang w:val="en-GB"/>
        </w:rPr>
        <w:t xml:space="preserve"> these </w:t>
      </w:r>
      <w:r w:rsidR="00243C87" w:rsidRPr="00667B32">
        <w:t>configurations</w:t>
      </w:r>
      <w:r w:rsidR="00243C87">
        <w:rPr>
          <w:lang w:val="en-GB"/>
        </w:rPr>
        <w:t>, the UE periodically reports the following</w:t>
      </w:r>
    </w:p>
    <w:p w14:paraId="4E9D521D" w14:textId="77777777" w:rsidR="00243C87" w:rsidRPr="00FA5CEF" w:rsidRDefault="00243C87">
      <w:pPr>
        <w:pStyle w:val="PL"/>
      </w:pPr>
      <w:r w:rsidRPr="00FA5CEF">
        <w:t>MeasResultForRSSI-r13 ::=</w:t>
      </w:r>
      <w:r w:rsidRPr="00FA5CEF">
        <w:tab/>
      </w:r>
      <w:r w:rsidRPr="00FA5CEF">
        <w:tab/>
      </w:r>
      <w:r w:rsidRPr="00FA5CEF">
        <w:tab/>
        <w:t>SEQUENCE {</w:t>
      </w:r>
    </w:p>
    <w:p w14:paraId="04640B97" w14:textId="77777777" w:rsidR="00243C87" w:rsidRPr="00FA5CEF" w:rsidRDefault="00243C87">
      <w:pPr>
        <w:pStyle w:val="PL"/>
      </w:pPr>
      <w:r w:rsidRPr="00FA5CEF">
        <w:tab/>
        <w:t>rssi-Result-r13</w:t>
      </w:r>
      <w:r w:rsidRPr="00FA5CEF">
        <w:tab/>
      </w:r>
      <w:r w:rsidRPr="00FA5CEF">
        <w:tab/>
      </w:r>
      <w:r w:rsidRPr="00FA5CEF">
        <w:tab/>
      </w:r>
      <w:r w:rsidRPr="00FA5CEF">
        <w:tab/>
      </w:r>
      <w:r w:rsidRPr="00FA5CEF">
        <w:tab/>
      </w:r>
      <w:r w:rsidRPr="00FA5CEF">
        <w:tab/>
      </w:r>
      <w:r w:rsidRPr="00FA5CEF">
        <w:tab/>
        <w:t>RSSI-Range-r13,</w:t>
      </w:r>
    </w:p>
    <w:p w14:paraId="0D1D464C" w14:textId="77777777" w:rsidR="00243C87" w:rsidRPr="00FA5CEF" w:rsidRDefault="00243C87">
      <w:pPr>
        <w:pStyle w:val="PL"/>
      </w:pPr>
      <w:r w:rsidRPr="00FA5CEF">
        <w:tab/>
        <w:t>channelOccupancy-r13</w:t>
      </w:r>
      <w:r w:rsidRPr="00FA5CEF">
        <w:tab/>
      </w:r>
      <w:r w:rsidRPr="00FA5CEF">
        <w:tab/>
      </w:r>
      <w:r w:rsidRPr="00FA5CEF">
        <w:tab/>
      </w:r>
      <w:r w:rsidRPr="00FA5CEF">
        <w:tab/>
      </w:r>
      <w:r w:rsidRPr="00FA5CEF">
        <w:tab/>
        <w:t>INTEGER (0..100),</w:t>
      </w:r>
    </w:p>
    <w:p w14:paraId="371E8C0E" w14:textId="77777777" w:rsidR="00243C87" w:rsidRPr="00FA5CEF" w:rsidRDefault="00243C87">
      <w:pPr>
        <w:pStyle w:val="PL"/>
      </w:pPr>
      <w:r w:rsidRPr="00FA5CEF">
        <w:tab/>
        <w:t>...</w:t>
      </w:r>
    </w:p>
    <w:p w14:paraId="29EFC2A3" w14:textId="77777777" w:rsidR="00243C87" w:rsidRPr="00FA5CEF" w:rsidRDefault="00243C87">
      <w:pPr>
        <w:pStyle w:val="PL"/>
      </w:pPr>
      <w:r w:rsidRPr="00FA5CEF">
        <w:t>}</w:t>
      </w:r>
    </w:p>
    <w:p w14:paraId="401A0EEE" w14:textId="77777777" w:rsidR="000D13B8" w:rsidRDefault="000D13B8" w:rsidP="00FA5CEF">
      <w:pPr>
        <w:pStyle w:val="BodyText"/>
        <w:ind w:left="1134"/>
        <w:rPr>
          <w:lang w:val="en-GB"/>
        </w:rPr>
      </w:pPr>
    </w:p>
    <w:p w14:paraId="53BB2C3F" w14:textId="1CDABB0B" w:rsidR="00243C87" w:rsidRDefault="00243C87">
      <w:pPr>
        <w:pStyle w:val="BodyText"/>
        <w:rPr>
          <w:lang w:val="en-GB"/>
        </w:rPr>
      </w:pPr>
      <w:r>
        <w:rPr>
          <w:lang w:val="en-GB"/>
        </w:rPr>
        <w:t xml:space="preserve">where </w:t>
      </w:r>
      <w:r w:rsidR="000B5391">
        <w:rPr>
          <w:lang w:val="en-GB"/>
        </w:rPr>
        <w:t xml:space="preserve">the RSSI result is the average RSSI within the reporting period and channel occupancy is the rounded percentage of samples </w:t>
      </w:r>
      <w:r w:rsidR="007E7EC0">
        <w:rPr>
          <w:lang w:val="en-GB"/>
        </w:rPr>
        <w:t xml:space="preserve">(OFDM symbols) </w:t>
      </w:r>
      <w:r w:rsidR="000B5391">
        <w:rPr>
          <w:lang w:val="en-GB"/>
        </w:rPr>
        <w:t xml:space="preserve">which are </w:t>
      </w:r>
      <w:r w:rsidR="00B1382C">
        <w:rPr>
          <w:lang w:val="en-GB"/>
        </w:rPr>
        <w:t>above</w:t>
      </w:r>
      <w:r w:rsidR="000B5391">
        <w:rPr>
          <w:lang w:val="en-GB"/>
        </w:rPr>
        <w:t xml:space="preserve"> the channel occupancy </w:t>
      </w:r>
      <w:r w:rsidR="000B5391" w:rsidRPr="00667B32">
        <w:t>threshold</w:t>
      </w:r>
      <w:r w:rsidR="00B1382C">
        <w:rPr>
          <w:lang w:val="en-GB"/>
        </w:rPr>
        <w:t xml:space="preserve"> </w:t>
      </w:r>
      <w:r w:rsidR="00282FB0">
        <w:rPr>
          <w:lang w:val="en-GB"/>
        </w:rPr>
        <w:t>during the reporting period.</w:t>
      </w:r>
    </w:p>
    <w:p w14:paraId="225D4C60" w14:textId="3DF4867A" w:rsidR="00B928BE" w:rsidRDefault="00B928BE">
      <w:pPr>
        <w:pStyle w:val="BodyText"/>
        <w:rPr>
          <w:lang w:val="en-GB"/>
        </w:rPr>
      </w:pPr>
      <w:r>
        <w:rPr>
          <w:lang w:val="en-GB"/>
        </w:rPr>
        <w:t xml:space="preserve">In our view the Rel-13 </w:t>
      </w:r>
      <w:r w:rsidRPr="00667B32">
        <w:t>configuration</w:t>
      </w:r>
      <w:r>
        <w:rPr>
          <w:lang w:val="en-GB"/>
        </w:rPr>
        <w:t xml:space="preserve"> provides enough flexibility also for NR-U and thus we propose to </w:t>
      </w:r>
      <w:r w:rsidR="00DC1B0B">
        <w:rPr>
          <w:lang w:val="en-GB"/>
        </w:rPr>
        <w:t xml:space="preserve">use </w:t>
      </w:r>
      <w:r>
        <w:rPr>
          <w:lang w:val="en-GB"/>
        </w:rPr>
        <w:t xml:space="preserve">the Rel-13 framework </w:t>
      </w:r>
      <w:r w:rsidR="00DC1B0B">
        <w:rPr>
          <w:lang w:val="en-GB"/>
        </w:rPr>
        <w:t xml:space="preserve">as a baseline </w:t>
      </w:r>
      <w:r>
        <w:rPr>
          <w:lang w:val="en-GB"/>
        </w:rPr>
        <w:t>also for NR-U.</w:t>
      </w:r>
    </w:p>
    <w:p w14:paraId="37C13398" w14:textId="701011A3" w:rsidR="00DA2BC8" w:rsidRDefault="00F9734C">
      <w:pPr>
        <w:pStyle w:val="Proposal"/>
        <w:rPr>
          <w:lang w:val="en-GB"/>
        </w:rPr>
      </w:pPr>
      <w:bookmarkStart w:id="47" w:name="_Toc1119124"/>
      <w:r>
        <w:rPr>
          <w:lang w:val="en-GB"/>
        </w:rPr>
        <w:t>Support</w:t>
      </w:r>
      <w:r w:rsidR="00A93CBB">
        <w:rPr>
          <w:lang w:val="en-GB"/>
        </w:rPr>
        <w:t xml:space="preserve"> RSSI and channel occupancy measurement and reporting</w:t>
      </w:r>
      <w:r w:rsidR="00F30657">
        <w:rPr>
          <w:lang w:val="en-GB"/>
        </w:rPr>
        <w:t xml:space="preserve"> using </w:t>
      </w:r>
      <w:r w:rsidR="00DA2BC8">
        <w:rPr>
          <w:lang w:val="en-GB"/>
        </w:rPr>
        <w:t xml:space="preserve">the Rel-13 LAA RSSI and channel occupancy framework </w:t>
      </w:r>
      <w:r w:rsidR="00DC1B0B">
        <w:rPr>
          <w:lang w:val="en-GB"/>
        </w:rPr>
        <w:t>as a baseline</w:t>
      </w:r>
      <w:r w:rsidR="00B1382C">
        <w:rPr>
          <w:lang w:val="en-GB"/>
        </w:rPr>
        <w:t>.</w:t>
      </w:r>
      <w:bookmarkEnd w:id="47"/>
    </w:p>
    <w:p w14:paraId="2B51543E" w14:textId="4DC81732" w:rsidR="00505731" w:rsidRDefault="00505731">
      <w:pPr>
        <w:pStyle w:val="Heading3"/>
      </w:pPr>
      <w:r>
        <w:t>2.2</w:t>
      </w:r>
      <w:r w:rsidR="00F3579A">
        <w:t>.</w:t>
      </w:r>
      <w:r w:rsidR="004C67A2">
        <w:t>2</w:t>
      </w:r>
      <w:r>
        <w:tab/>
        <w:t xml:space="preserve">DMTC for RRM and </w:t>
      </w:r>
      <w:r w:rsidRPr="004C67A2">
        <w:t>RLM</w:t>
      </w:r>
    </w:p>
    <w:p w14:paraId="1C970DF3" w14:textId="249E5BCF" w:rsidR="003D0860" w:rsidRPr="00667B32" w:rsidRDefault="00505731">
      <w:pPr>
        <w:pStyle w:val="BodyText"/>
      </w:pPr>
      <w:r w:rsidRPr="00667B32">
        <w:t xml:space="preserve">In </w:t>
      </w:r>
      <w:r w:rsidR="009D220D" w:rsidRPr="00667B32">
        <w:t xml:space="preserve">the SI phase </w:t>
      </w:r>
      <w:r w:rsidR="009D220D" w:rsidRPr="00E20C3E">
        <w:fldChar w:fldCharType="begin"/>
      </w:r>
      <w:r w:rsidR="009D220D" w:rsidRPr="00667B32">
        <w:instrText xml:space="preserve"> REF _Ref534117348 \r \h </w:instrText>
      </w:r>
      <w:r w:rsidR="004C67A2" w:rsidRPr="00667B32">
        <w:instrText xml:space="preserve"> \* MERGEFORMAT </w:instrText>
      </w:r>
      <w:r w:rsidR="009D220D" w:rsidRPr="00E20C3E">
        <w:fldChar w:fldCharType="separate"/>
      </w:r>
      <w:r w:rsidR="00490585" w:rsidRPr="00667B32">
        <w:t>[2]</w:t>
      </w:r>
      <w:r w:rsidR="009D220D" w:rsidRPr="00E20C3E">
        <w:fldChar w:fldCharType="end"/>
      </w:r>
      <w:r w:rsidRPr="00667B32">
        <w:t xml:space="preserve"> it was agreed that it is beneficial to configure DMTC(s) (DRS Measurement Timing Configuration) in which UEs can perform measurements. Further it was agreed beneficial that both DRS-based RRM and RLM measurements are performed inside of </w:t>
      </w:r>
      <w:r w:rsidR="00AC25D5" w:rsidRPr="00667B32">
        <w:t>t</w:t>
      </w:r>
      <w:r w:rsidRPr="00667B32">
        <w:t xml:space="preserve">he </w:t>
      </w:r>
      <w:r w:rsidR="00AC25D5" w:rsidRPr="00667B32">
        <w:t xml:space="preserve">(potentially different) </w:t>
      </w:r>
      <w:r w:rsidRPr="00667B32">
        <w:t>DMTC(s). Any similarities with Rel-15 SMTC is FFS</w:t>
      </w:r>
      <w:r w:rsidR="00AC25D5" w:rsidRPr="00667B32">
        <w:t>.</w:t>
      </w:r>
    </w:p>
    <w:p w14:paraId="6A199CBF" w14:textId="5C05A790" w:rsidR="00505731" w:rsidRPr="00667B32" w:rsidRDefault="00317C2F">
      <w:pPr>
        <w:pStyle w:val="BodyText"/>
      </w:pPr>
      <w:r w:rsidRPr="00667B32">
        <w:t>Our</w:t>
      </w:r>
      <w:r w:rsidR="003D0860" w:rsidRPr="00667B32">
        <w:t xml:space="preserve"> understanding </w:t>
      </w:r>
      <w:r w:rsidRPr="00667B32">
        <w:t xml:space="preserve">is that </w:t>
      </w:r>
      <w:r w:rsidR="003D0860" w:rsidRPr="00667B32">
        <w:t>the DMTC(s) are conceptually different from the DRS transmission window. In our view</w:t>
      </w:r>
      <w:r w:rsidRPr="00667B32">
        <w:t>,</w:t>
      </w:r>
      <w:r w:rsidR="003D0860" w:rsidRPr="00667B32">
        <w:t xml:space="preserve"> the DRS transmission window is a concept that exists at the </w:t>
      </w:r>
      <w:proofErr w:type="spellStart"/>
      <w:r w:rsidR="003D0860" w:rsidRPr="00667B32">
        <w:t>gNB</w:t>
      </w:r>
      <w:proofErr w:type="spellEnd"/>
      <w:r w:rsidR="003D0860" w:rsidRPr="00667B32">
        <w:t xml:space="preserve"> and describes the set of possible </w:t>
      </w:r>
      <w:r w:rsidR="00F15D46" w:rsidRPr="00667B32">
        <w:t xml:space="preserve">candidate </w:t>
      </w:r>
      <w:r w:rsidR="003D0860" w:rsidRPr="00667B32">
        <w:t xml:space="preserve">DRS </w:t>
      </w:r>
      <w:r w:rsidR="00F15D46" w:rsidRPr="00667B32">
        <w:t>positions. The DMTC(s) on the other hand is a configuration given to the UE where it should search for and/or measure on the transmitted DRS.</w:t>
      </w:r>
      <w:r w:rsidR="00D11ACE" w:rsidRPr="00667B32">
        <w:t xml:space="preserve"> Naturally they are tightly connected, but nevertheless not the same.</w:t>
      </w:r>
    </w:p>
    <w:p w14:paraId="739F3D80" w14:textId="4565854C" w:rsidR="00505731" w:rsidRPr="00667B32" w:rsidRDefault="00505731">
      <w:pPr>
        <w:pStyle w:val="BodyText"/>
      </w:pPr>
      <w:r w:rsidRPr="00667B32">
        <w:t xml:space="preserve">For DRS-based RLM measurements, the DMTC window will need to cater for LBT failures when </w:t>
      </w:r>
      <w:r w:rsidR="005F5103">
        <w:t xml:space="preserve">the serving </w:t>
      </w:r>
      <w:proofErr w:type="spellStart"/>
      <w:r w:rsidR="005F5103">
        <w:t>gNB</w:t>
      </w:r>
      <w:proofErr w:type="spellEnd"/>
      <w:r w:rsidR="005F5103">
        <w:t xml:space="preserve"> </w:t>
      </w:r>
      <w:r w:rsidRPr="00667B32">
        <w:t>attempt</w:t>
      </w:r>
      <w:r w:rsidR="005F5103">
        <w:t>s</w:t>
      </w:r>
      <w:r w:rsidRPr="00667B32">
        <w:t xml:space="preserve"> </w:t>
      </w:r>
      <w:r w:rsidR="00295E0D">
        <w:t xml:space="preserve">to </w:t>
      </w:r>
      <w:r w:rsidRPr="00667B32">
        <w:t>transmi</w:t>
      </w:r>
      <w:r w:rsidR="00295E0D">
        <w:t>t</w:t>
      </w:r>
      <w:r w:rsidRPr="00667B32">
        <w:t xml:space="preserve"> DRS </w:t>
      </w:r>
      <w:r w:rsidR="00F665BB">
        <w:t>in the DRS transmission window</w:t>
      </w:r>
      <w:r w:rsidRPr="00667B32">
        <w:t xml:space="preserve">. Thus, the optimal length of the </w:t>
      </w:r>
      <w:r w:rsidR="00F665BB">
        <w:t xml:space="preserve">DMTC </w:t>
      </w:r>
      <w:r w:rsidRPr="00667B32">
        <w:t xml:space="preserve">window will depend on the LBT success rate of the serving </w:t>
      </w:r>
      <w:proofErr w:type="spellStart"/>
      <w:r w:rsidRPr="00667B32">
        <w:t>gNB</w:t>
      </w:r>
      <w:proofErr w:type="spellEnd"/>
      <w:r w:rsidRPr="00667B32">
        <w:t>.</w:t>
      </w:r>
    </w:p>
    <w:p w14:paraId="3F0749D7" w14:textId="39E290DD" w:rsidR="00505731" w:rsidRPr="00667B32" w:rsidRDefault="00505731">
      <w:pPr>
        <w:pStyle w:val="BodyText"/>
      </w:pPr>
      <w:r w:rsidRPr="00667B32">
        <w:t xml:space="preserve">For DRS-based RRM measurements of neighbor cells, the DMTC window will need to </w:t>
      </w:r>
      <w:r w:rsidR="00C03ECD">
        <w:t>account</w:t>
      </w:r>
      <w:r w:rsidR="00C03ECD" w:rsidRPr="00667B32">
        <w:t xml:space="preserve"> </w:t>
      </w:r>
      <w:r w:rsidRPr="00667B32">
        <w:t xml:space="preserve">for both LBT failures at the neighbor </w:t>
      </w:r>
      <w:proofErr w:type="spellStart"/>
      <w:r w:rsidRPr="00667B32">
        <w:t>gNBs</w:t>
      </w:r>
      <w:proofErr w:type="spellEnd"/>
      <w:r w:rsidRPr="00667B32">
        <w:t xml:space="preserve"> when </w:t>
      </w:r>
      <w:r w:rsidR="00C03ECD">
        <w:t xml:space="preserve">they </w:t>
      </w:r>
      <w:r w:rsidRPr="00667B32">
        <w:t xml:space="preserve">attempt DRS transmission </w:t>
      </w:r>
      <w:r w:rsidR="00944D30">
        <w:t>as well as</w:t>
      </w:r>
      <w:r w:rsidR="00944D30" w:rsidRPr="00667B32">
        <w:t xml:space="preserve"> </w:t>
      </w:r>
      <w:r w:rsidRPr="00667B32">
        <w:t>any timing difference between the neighbor cells</w:t>
      </w:r>
      <w:r w:rsidR="00047C5C" w:rsidRPr="00667B32">
        <w:t xml:space="preserve"> and the serving cell</w:t>
      </w:r>
      <w:r w:rsidRPr="00667B32">
        <w:t>. Note that RRM measurements of the serving cell can be done in the same DMTC window as RLM measurements.</w:t>
      </w:r>
    </w:p>
    <w:p w14:paraId="15A89E24" w14:textId="18FEB7DD" w:rsidR="00505731" w:rsidRPr="00667B32" w:rsidRDefault="00505731">
      <w:pPr>
        <w:pStyle w:val="Observation"/>
      </w:pPr>
      <w:bookmarkStart w:id="48" w:name="_Toc528677249"/>
      <w:bookmarkStart w:id="49" w:name="_Ref528845032"/>
      <w:bookmarkStart w:id="50" w:name="_Toc1119113"/>
      <w:r w:rsidRPr="00667B32">
        <w:t xml:space="preserve">The DMTC window for RLM </w:t>
      </w:r>
      <w:r w:rsidR="00CE0A4F" w:rsidRPr="00667B32">
        <w:t xml:space="preserve">measurements </w:t>
      </w:r>
      <w:r w:rsidRPr="00667B32">
        <w:t>(and serving cell RRM) need</w:t>
      </w:r>
      <w:r w:rsidR="00AE1CA9">
        <w:t>s</w:t>
      </w:r>
      <w:r w:rsidRPr="00667B32">
        <w:t xml:space="preserve"> to </w:t>
      </w:r>
      <w:r w:rsidR="00944D30">
        <w:t>account</w:t>
      </w:r>
      <w:r w:rsidR="00944D30" w:rsidRPr="00667B32">
        <w:t xml:space="preserve"> </w:t>
      </w:r>
      <w:r w:rsidRPr="00667B32">
        <w:t xml:space="preserve">for LBT failures at the serving </w:t>
      </w:r>
      <w:proofErr w:type="spellStart"/>
      <w:r w:rsidRPr="00667B32">
        <w:t>gNB</w:t>
      </w:r>
      <w:proofErr w:type="spellEnd"/>
      <w:r w:rsidRPr="00667B32">
        <w:t xml:space="preserve">, whereas the DMTC window for RRM </w:t>
      </w:r>
      <w:r w:rsidR="006C28B3" w:rsidRPr="00667B32">
        <w:t xml:space="preserve">measurements </w:t>
      </w:r>
      <w:r w:rsidRPr="00667B32">
        <w:t>(for neighbor cells) need</w:t>
      </w:r>
      <w:r w:rsidR="006C28B3" w:rsidRPr="00667B32">
        <w:t>s</w:t>
      </w:r>
      <w:r w:rsidRPr="00667B32">
        <w:t xml:space="preserve"> to </w:t>
      </w:r>
      <w:r w:rsidR="00AE1CA9">
        <w:t>account</w:t>
      </w:r>
      <w:r w:rsidR="00AE1CA9" w:rsidRPr="00667B32">
        <w:t xml:space="preserve"> </w:t>
      </w:r>
      <w:r w:rsidR="00AE1CA9">
        <w:t>for</w:t>
      </w:r>
      <w:r w:rsidR="00C846FC" w:rsidRPr="00667B32">
        <w:t xml:space="preserve"> </w:t>
      </w:r>
      <w:r w:rsidRPr="00667B32">
        <w:t xml:space="preserve">both LBT failures </w:t>
      </w:r>
      <w:r w:rsidR="00A569BA" w:rsidRPr="00667B32">
        <w:t>in</w:t>
      </w:r>
      <w:r w:rsidRPr="00667B32">
        <w:t xml:space="preserve"> neighbor</w:t>
      </w:r>
      <w:r w:rsidR="00A569BA" w:rsidRPr="00667B32">
        <w:t>ing</w:t>
      </w:r>
      <w:r w:rsidRPr="00667B32">
        <w:t xml:space="preserve"> </w:t>
      </w:r>
      <w:proofErr w:type="spellStart"/>
      <w:r w:rsidRPr="00667B32">
        <w:t>gNBs</w:t>
      </w:r>
      <w:proofErr w:type="spellEnd"/>
      <w:r w:rsidRPr="00667B32">
        <w:t xml:space="preserve"> and timing differences between </w:t>
      </w:r>
      <w:r w:rsidR="0087227A" w:rsidRPr="00667B32">
        <w:t xml:space="preserve">neighbor and serving </w:t>
      </w:r>
      <w:proofErr w:type="spellStart"/>
      <w:r w:rsidR="0087227A" w:rsidRPr="00667B32">
        <w:t>gNBs</w:t>
      </w:r>
      <w:proofErr w:type="spellEnd"/>
      <w:r w:rsidRPr="00667B32">
        <w:t>.</w:t>
      </w:r>
      <w:bookmarkEnd w:id="48"/>
      <w:bookmarkEnd w:id="49"/>
      <w:r w:rsidR="00047C5C" w:rsidRPr="00667B32">
        <w:t xml:space="preserve"> Hence, the RLM and RRM windows should naturally be different.</w:t>
      </w:r>
      <w:bookmarkEnd w:id="50"/>
    </w:p>
    <w:p w14:paraId="767951CA" w14:textId="77777777" w:rsidR="00505731" w:rsidRPr="00667B32" w:rsidRDefault="00505731">
      <w:pPr>
        <w:pStyle w:val="BodyText"/>
      </w:pPr>
      <w:r w:rsidRPr="00667B32">
        <w:t>Next turning to the similarities with the Rel-15 NR SMTC window (or SSB-MTC as it is called in 38.331) which is defined as</w:t>
      </w:r>
    </w:p>
    <w:p w14:paraId="1128104F" w14:textId="77777777" w:rsidR="00DB772F" w:rsidRPr="00A470D9" w:rsidRDefault="00DB772F" w:rsidP="00DB772F">
      <w:pPr>
        <w:pStyle w:val="PL"/>
      </w:pPr>
      <w:r w:rsidRPr="00A470D9">
        <w:t xml:space="preserve">SSB-MTC ::=                             </w:t>
      </w:r>
      <w:r w:rsidRPr="00A470D9">
        <w:rPr>
          <w:color w:val="993366"/>
        </w:rPr>
        <w:t>SEQUENCE</w:t>
      </w:r>
      <w:r w:rsidRPr="00A470D9">
        <w:t xml:space="preserve"> {</w:t>
      </w:r>
    </w:p>
    <w:p w14:paraId="49067287" w14:textId="77777777" w:rsidR="00DB772F" w:rsidRPr="00A470D9" w:rsidRDefault="00DB772F" w:rsidP="00DB772F">
      <w:pPr>
        <w:pStyle w:val="PL"/>
      </w:pPr>
      <w:r w:rsidRPr="00A470D9">
        <w:t xml:space="preserve">    periodicityAndOffset                    </w:t>
      </w:r>
      <w:r w:rsidRPr="00A470D9">
        <w:rPr>
          <w:color w:val="993366"/>
        </w:rPr>
        <w:t>CHOICE</w:t>
      </w:r>
      <w:r w:rsidRPr="00A470D9">
        <w:t xml:space="preserve"> {</w:t>
      </w:r>
    </w:p>
    <w:p w14:paraId="176477FE" w14:textId="77777777" w:rsidR="00DB772F" w:rsidRPr="001F3FB7" w:rsidRDefault="00DB772F" w:rsidP="00DB772F">
      <w:pPr>
        <w:pStyle w:val="PL"/>
        <w:rPr>
          <w:lang w:val="sv-SE"/>
        </w:rPr>
      </w:pPr>
      <w:r w:rsidRPr="00A470D9">
        <w:t xml:space="preserve">        </w:t>
      </w:r>
      <w:r w:rsidRPr="001F3FB7">
        <w:rPr>
          <w:lang w:val="sv-SE"/>
        </w:rPr>
        <w:t xml:space="preserve">sf5                                 </w:t>
      </w:r>
      <w:r w:rsidRPr="001F3FB7">
        <w:rPr>
          <w:color w:val="993366"/>
          <w:lang w:val="sv-SE"/>
        </w:rPr>
        <w:t>INTEGER</w:t>
      </w:r>
      <w:r w:rsidRPr="001F3FB7">
        <w:rPr>
          <w:lang w:val="sv-SE"/>
        </w:rPr>
        <w:t xml:space="preserve"> (0..4),</w:t>
      </w:r>
    </w:p>
    <w:p w14:paraId="045C01AD" w14:textId="77777777" w:rsidR="00DB772F" w:rsidRPr="001F3FB7" w:rsidRDefault="00DB772F" w:rsidP="00DB772F">
      <w:pPr>
        <w:pStyle w:val="PL"/>
        <w:rPr>
          <w:lang w:val="sv-SE"/>
        </w:rPr>
      </w:pPr>
      <w:r w:rsidRPr="001F3FB7">
        <w:rPr>
          <w:lang w:val="sv-SE"/>
        </w:rPr>
        <w:t xml:space="preserve">        sf10                                    </w:t>
      </w:r>
      <w:r w:rsidRPr="001F3FB7">
        <w:rPr>
          <w:color w:val="993366"/>
          <w:lang w:val="sv-SE"/>
        </w:rPr>
        <w:t>INTEGER</w:t>
      </w:r>
      <w:r w:rsidRPr="001F3FB7">
        <w:rPr>
          <w:lang w:val="sv-SE"/>
        </w:rPr>
        <w:t xml:space="preserve"> (0..9),</w:t>
      </w:r>
    </w:p>
    <w:p w14:paraId="58B8F860" w14:textId="77777777" w:rsidR="00DB772F" w:rsidRPr="00E833D9" w:rsidRDefault="00DB772F" w:rsidP="00DB772F">
      <w:pPr>
        <w:pStyle w:val="PL"/>
        <w:rPr>
          <w:lang w:val="sv-SE"/>
        </w:rPr>
      </w:pPr>
      <w:r w:rsidRPr="001F3FB7">
        <w:rPr>
          <w:lang w:val="sv-SE"/>
        </w:rPr>
        <w:t xml:space="preserve">        </w:t>
      </w:r>
      <w:r w:rsidRPr="00E833D9">
        <w:rPr>
          <w:lang w:val="sv-SE"/>
        </w:rPr>
        <w:t xml:space="preserve">sf20                                    </w:t>
      </w:r>
      <w:r w:rsidRPr="00E833D9">
        <w:rPr>
          <w:color w:val="993366"/>
          <w:lang w:val="sv-SE"/>
        </w:rPr>
        <w:t>INTEGER</w:t>
      </w:r>
      <w:r w:rsidRPr="00E833D9">
        <w:rPr>
          <w:lang w:val="sv-SE"/>
        </w:rPr>
        <w:t xml:space="preserve"> (0..19),</w:t>
      </w:r>
    </w:p>
    <w:p w14:paraId="4B1D735C" w14:textId="77777777" w:rsidR="00DB772F" w:rsidRPr="00E833D9" w:rsidRDefault="00DB772F" w:rsidP="00DB772F">
      <w:pPr>
        <w:pStyle w:val="PL"/>
        <w:rPr>
          <w:lang w:val="sv-SE"/>
        </w:rPr>
      </w:pPr>
      <w:r w:rsidRPr="00E833D9">
        <w:rPr>
          <w:lang w:val="sv-SE"/>
        </w:rPr>
        <w:t xml:space="preserve">        sf40                                    </w:t>
      </w:r>
      <w:r w:rsidRPr="00E833D9">
        <w:rPr>
          <w:color w:val="993366"/>
          <w:lang w:val="sv-SE"/>
        </w:rPr>
        <w:t>INTEGER</w:t>
      </w:r>
      <w:r w:rsidRPr="00E833D9">
        <w:rPr>
          <w:lang w:val="sv-SE"/>
        </w:rPr>
        <w:t xml:space="preserve"> (0..39),</w:t>
      </w:r>
    </w:p>
    <w:p w14:paraId="43DF6D42" w14:textId="77777777" w:rsidR="00DB772F" w:rsidRPr="00E833D9" w:rsidRDefault="00DB772F" w:rsidP="00DB772F">
      <w:pPr>
        <w:pStyle w:val="PL"/>
        <w:rPr>
          <w:lang w:val="sv-SE"/>
        </w:rPr>
      </w:pPr>
      <w:r w:rsidRPr="00E833D9">
        <w:rPr>
          <w:lang w:val="sv-SE"/>
        </w:rPr>
        <w:t xml:space="preserve">        sf80                                    </w:t>
      </w:r>
      <w:r w:rsidRPr="00E833D9">
        <w:rPr>
          <w:color w:val="993366"/>
          <w:lang w:val="sv-SE"/>
        </w:rPr>
        <w:t>INTEGER</w:t>
      </w:r>
      <w:r w:rsidRPr="00E833D9">
        <w:rPr>
          <w:lang w:val="sv-SE"/>
        </w:rPr>
        <w:t xml:space="preserve"> (0..79),</w:t>
      </w:r>
    </w:p>
    <w:p w14:paraId="6D6F58D6" w14:textId="77777777" w:rsidR="00DB772F" w:rsidRPr="001F3FB7" w:rsidRDefault="00DB772F" w:rsidP="00DB772F">
      <w:pPr>
        <w:pStyle w:val="PL"/>
        <w:rPr>
          <w:lang w:val="sv-SE"/>
        </w:rPr>
      </w:pPr>
      <w:r w:rsidRPr="00E833D9">
        <w:rPr>
          <w:lang w:val="sv-SE"/>
        </w:rPr>
        <w:t xml:space="preserve">        </w:t>
      </w:r>
      <w:r w:rsidRPr="001F3FB7">
        <w:rPr>
          <w:lang w:val="sv-SE"/>
        </w:rPr>
        <w:t xml:space="preserve">sf160                               </w:t>
      </w:r>
      <w:r w:rsidRPr="001F3FB7">
        <w:rPr>
          <w:color w:val="993366"/>
          <w:lang w:val="sv-SE"/>
        </w:rPr>
        <w:t>INTEGER</w:t>
      </w:r>
      <w:r w:rsidRPr="001F3FB7">
        <w:rPr>
          <w:lang w:val="sv-SE"/>
        </w:rPr>
        <w:t xml:space="preserve"> (0..159)</w:t>
      </w:r>
    </w:p>
    <w:p w14:paraId="63AFFE1B" w14:textId="77777777" w:rsidR="00DB772F" w:rsidRPr="00A470D9" w:rsidRDefault="00DB772F" w:rsidP="00DB772F">
      <w:pPr>
        <w:pStyle w:val="PL"/>
      </w:pPr>
      <w:r w:rsidRPr="001F3FB7">
        <w:rPr>
          <w:lang w:val="sv-SE"/>
        </w:rPr>
        <w:t xml:space="preserve">    </w:t>
      </w:r>
      <w:r w:rsidRPr="00A470D9">
        <w:t>},</w:t>
      </w:r>
    </w:p>
    <w:p w14:paraId="71B42F17" w14:textId="77777777" w:rsidR="00DB772F" w:rsidRPr="00A470D9" w:rsidRDefault="00DB772F" w:rsidP="00DB772F">
      <w:pPr>
        <w:pStyle w:val="PL"/>
      </w:pPr>
      <w:r w:rsidRPr="00A470D9">
        <w:t xml:space="preserve">    duration                                </w:t>
      </w:r>
      <w:r w:rsidRPr="00A470D9">
        <w:rPr>
          <w:color w:val="993366"/>
        </w:rPr>
        <w:t>ENUMERATED</w:t>
      </w:r>
      <w:r w:rsidRPr="00A470D9">
        <w:t xml:space="preserve"> { sf1, sf2, sf3, sf4, sf5 }</w:t>
      </w:r>
    </w:p>
    <w:p w14:paraId="287F8B08" w14:textId="77777777" w:rsidR="00DB772F" w:rsidRPr="00A470D9" w:rsidRDefault="00DB772F" w:rsidP="00DB772F">
      <w:pPr>
        <w:pStyle w:val="PL"/>
      </w:pPr>
      <w:r w:rsidRPr="00A470D9">
        <w:t>}</w:t>
      </w:r>
    </w:p>
    <w:p w14:paraId="0107CC2B" w14:textId="77777777" w:rsidR="00505731" w:rsidRDefault="00505731" w:rsidP="009E6330">
      <w:pPr>
        <w:pStyle w:val="BodyText"/>
        <w:rPr>
          <w:lang w:val="en-GB"/>
        </w:rPr>
      </w:pPr>
    </w:p>
    <w:p w14:paraId="23302D51" w14:textId="1489C267" w:rsidR="00505731" w:rsidRDefault="00505731">
      <w:pPr>
        <w:pStyle w:val="BodyText"/>
        <w:rPr>
          <w:lang w:val="en-GB"/>
        </w:rPr>
      </w:pPr>
      <w:r w:rsidRPr="001F3FB7">
        <w:rPr>
          <w:lang w:val="en-GB"/>
        </w:rPr>
        <w:t xml:space="preserve">The periodicity and offset are already very configurable with periodicities ranging from 5 ms to 160 ms. Thus, we see no need to enhance that configurability. However, the duration field only ranges from 1 ms to 5 ms. </w:t>
      </w:r>
      <w:r w:rsidR="00EE2275">
        <w:rPr>
          <w:lang w:val="en-GB"/>
        </w:rPr>
        <w:t>For reference, i</w:t>
      </w:r>
      <w:r w:rsidRPr="001F3FB7">
        <w:rPr>
          <w:lang w:val="en-GB"/>
        </w:rPr>
        <w:t>n Rel-13 LAA</w:t>
      </w:r>
      <w:r w:rsidR="00144416">
        <w:rPr>
          <w:lang w:val="en-GB"/>
        </w:rPr>
        <w:t>,</w:t>
      </w:r>
      <w:r w:rsidRPr="001F3FB7">
        <w:rPr>
          <w:lang w:val="en-GB"/>
        </w:rPr>
        <w:t xml:space="preserve"> the DMTC window </w:t>
      </w:r>
      <w:r w:rsidR="001D4135">
        <w:rPr>
          <w:lang w:val="en-GB"/>
        </w:rPr>
        <w:t xml:space="preserve">used for RRM measurements of SCells </w:t>
      </w:r>
      <w:r w:rsidR="00EE2275">
        <w:rPr>
          <w:lang w:val="en-GB"/>
        </w:rPr>
        <w:t>is</w:t>
      </w:r>
      <w:r w:rsidRPr="001F3FB7">
        <w:rPr>
          <w:lang w:val="en-GB"/>
        </w:rPr>
        <w:t xml:space="preserve"> fixed to 6 ms. </w:t>
      </w:r>
      <w:r w:rsidR="00CF72AA" w:rsidRPr="00667B32">
        <w:t xml:space="preserve">For NR-U we expect the UE to be even more dependent on robust DRS </w:t>
      </w:r>
      <w:r w:rsidR="00CF72AA" w:rsidRPr="00667B32">
        <w:lastRenderedPageBreak/>
        <w:t xml:space="preserve">transmissions to e.g. keep time/frequency synch and perform measurements for RLM and </w:t>
      </w:r>
      <w:proofErr w:type="spellStart"/>
      <w:r w:rsidR="009A2FE8" w:rsidRPr="00667B32">
        <w:t>PCell</w:t>
      </w:r>
      <w:proofErr w:type="spellEnd"/>
      <w:r w:rsidR="009A2FE8" w:rsidRPr="00667B32">
        <w:t>/</w:t>
      </w:r>
      <w:proofErr w:type="spellStart"/>
      <w:r w:rsidR="009A2FE8" w:rsidRPr="00667B32">
        <w:t>PSCell</w:t>
      </w:r>
      <w:proofErr w:type="spellEnd"/>
      <w:r w:rsidR="009A2FE8" w:rsidRPr="00667B32">
        <w:t xml:space="preserve"> </w:t>
      </w:r>
      <w:r w:rsidR="00CF72AA" w:rsidRPr="00667B32">
        <w:t xml:space="preserve">mobility. </w:t>
      </w:r>
      <w:r w:rsidRPr="001F3FB7">
        <w:rPr>
          <w:lang w:val="en-GB"/>
        </w:rPr>
        <w:t>For</w:t>
      </w:r>
      <w:r>
        <w:rPr>
          <w:lang w:val="en-GB"/>
        </w:rPr>
        <w:t xml:space="preserve"> cases where the UE requires measurement gaps one need</w:t>
      </w:r>
      <w:r w:rsidR="00043828">
        <w:rPr>
          <w:lang w:val="en-GB"/>
        </w:rPr>
        <w:t>s</w:t>
      </w:r>
      <w:r>
        <w:rPr>
          <w:lang w:val="en-GB"/>
        </w:rPr>
        <w:t xml:space="preserve"> to keep in mind that the current </w:t>
      </w:r>
      <w:r w:rsidR="00D7185F">
        <w:rPr>
          <w:lang w:val="en-GB"/>
        </w:rPr>
        <w:t xml:space="preserve">Rel-15 NR </w:t>
      </w:r>
      <w:r>
        <w:rPr>
          <w:lang w:val="en-GB"/>
        </w:rPr>
        <w:t>maximum gap length is 6 ms. But regardless of that there are other cases such as intra-frequency measurements (both in CONNECTED- and IDLE/INACTIVE mode) and inter-frequency measurements in IDLE/INACTIVE mode where an extension could be useful</w:t>
      </w:r>
      <w:r w:rsidR="00CF72AA">
        <w:rPr>
          <w:lang w:val="en-GB"/>
        </w:rPr>
        <w:t>, to increase robustness against DRS transmission failures</w:t>
      </w:r>
      <w:r>
        <w:rPr>
          <w:lang w:val="en-GB"/>
        </w:rPr>
        <w:t>. Thus, we make the following proposal</w:t>
      </w:r>
    </w:p>
    <w:p w14:paraId="0A474FE7" w14:textId="2F6EF6BF" w:rsidR="00505731" w:rsidRPr="001F3FB7" w:rsidRDefault="00505731">
      <w:pPr>
        <w:pStyle w:val="Proposal"/>
        <w:rPr>
          <w:lang w:val="en-GB"/>
        </w:rPr>
      </w:pPr>
      <w:bookmarkStart w:id="51" w:name="_Toc528677265"/>
      <w:bookmarkStart w:id="52" w:name="_Toc1119125"/>
      <w:r>
        <w:rPr>
          <w:lang w:val="en-GB"/>
        </w:rPr>
        <w:t xml:space="preserve">The SMTC window can serve as a baseline for </w:t>
      </w:r>
      <w:r w:rsidR="00863EF8">
        <w:rPr>
          <w:lang w:val="en-GB"/>
        </w:rPr>
        <w:t xml:space="preserve">configuring </w:t>
      </w:r>
      <w:r>
        <w:rPr>
          <w:lang w:val="en-GB"/>
        </w:rPr>
        <w:t xml:space="preserve">the </w:t>
      </w:r>
      <w:r w:rsidR="00863EF8">
        <w:rPr>
          <w:lang w:val="en-GB"/>
        </w:rPr>
        <w:t xml:space="preserve">RLM and RRM </w:t>
      </w:r>
      <w:r>
        <w:rPr>
          <w:lang w:val="en-GB"/>
        </w:rPr>
        <w:t>DMTC windows</w:t>
      </w:r>
      <w:r w:rsidR="00A30E6A">
        <w:rPr>
          <w:lang w:val="en-GB"/>
        </w:rPr>
        <w:t>.</w:t>
      </w:r>
      <w:r>
        <w:rPr>
          <w:lang w:val="en-GB"/>
        </w:rPr>
        <w:t xml:space="preserve"> </w:t>
      </w:r>
      <w:r w:rsidR="00A30E6A">
        <w:rPr>
          <w:lang w:val="en-GB"/>
        </w:rPr>
        <w:t>FSS: if</w:t>
      </w:r>
      <w:r>
        <w:rPr>
          <w:lang w:val="en-GB"/>
        </w:rPr>
        <w:t xml:space="preserve"> extending the duration beyond 5 </w:t>
      </w:r>
      <w:proofErr w:type="spellStart"/>
      <w:r>
        <w:rPr>
          <w:lang w:val="en-GB"/>
        </w:rPr>
        <w:t>ms</w:t>
      </w:r>
      <w:proofErr w:type="spellEnd"/>
      <w:r>
        <w:rPr>
          <w:lang w:val="en-GB"/>
        </w:rPr>
        <w:t xml:space="preserve"> is </w:t>
      </w:r>
      <w:r w:rsidR="00A30E6A">
        <w:rPr>
          <w:lang w:val="en-GB"/>
        </w:rPr>
        <w:t>needed</w:t>
      </w:r>
      <w:r w:rsidR="00A80299">
        <w:rPr>
          <w:lang w:val="en-GB"/>
        </w:rPr>
        <w:t>.</w:t>
      </w:r>
      <w:bookmarkEnd w:id="51"/>
      <w:bookmarkEnd w:id="52"/>
    </w:p>
    <w:p w14:paraId="2A901B67" w14:textId="62395A17" w:rsidR="00BB2136" w:rsidRDefault="00BB2136">
      <w:pPr>
        <w:pStyle w:val="Heading3"/>
      </w:pPr>
      <w:r>
        <w:t>2.</w:t>
      </w:r>
      <w:r w:rsidR="00847A40">
        <w:t>2.</w:t>
      </w:r>
      <w:r w:rsidR="004C67A2">
        <w:t>3</w:t>
      </w:r>
      <w:r>
        <w:tab/>
        <w:t>RLM</w:t>
      </w:r>
      <w:r w:rsidR="0010330A">
        <w:t>/</w:t>
      </w:r>
      <w:r w:rsidR="0010330A" w:rsidRPr="004C67A2">
        <w:t>RLF</w:t>
      </w:r>
    </w:p>
    <w:p w14:paraId="605477AD" w14:textId="2C31443B" w:rsidR="00F72483" w:rsidRDefault="00BD6A38" w:rsidP="00BD6A38">
      <w:pPr>
        <w:pStyle w:val="BodyText"/>
      </w:pPr>
      <w:r w:rsidRPr="00BD6A38">
        <w:t>An RRC_CONNECTED UE in NR is provided with up to X configurable and frequency-dependent reference signals that can be used for radio link monitoring (RLM). Both SS/PBCH block and CSI-RS can be used as RLM reference signals.</w:t>
      </w:r>
      <w:r w:rsidR="00F72483">
        <w:t xml:space="preserve"> The </w:t>
      </w:r>
      <w:r w:rsidR="00796038">
        <w:t>RLM-RS(s) can be explicitly configured</w:t>
      </w:r>
      <w:r w:rsidR="00F248F2">
        <w:t xml:space="preserve"> to the UE. If they are not explicitly configured, then the UE uses the </w:t>
      </w:r>
      <w:r w:rsidR="009E7AC6">
        <w:t xml:space="preserve">(periodic) </w:t>
      </w:r>
      <w:r w:rsidR="0097468C">
        <w:t>CSI-RS contained in the TCI state that indicates the QCL source for PDCCH</w:t>
      </w:r>
      <w:r w:rsidR="00A249C8">
        <w:t>.</w:t>
      </w:r>
    </w:p>
    <w:p w14:paraId="1D66BDEE" w14:textId="7DFEE5BB" w:rsidR="00BD6A38" w:rsidRPr="00BD6A38" w:rsidRDefault="00BD6A38" w:rsidP="00BD6A38">
      <w:pPr>
        <w:pStyle w:val="BodyText"/>
      </w:pPr>
      <w:r w:rsidRPr="00BD6A38">
        <w:t xml:space="preserve">Hypothetical block error rate (BLER) is used to determine in-sync (IS) or out-of-sync (OOS) conditions for </w:t>
      </w:r>
      <w:r w:rsidR="00057210">
        <w:t>either of</w:t>
      </w:r>
      <w:r w:rsidR="00057210" w:rsidRPr="00BD6A38">
        <w:t xml:space="preserve"> </w:t>
      </w:r>
      <w:r w:rsidR="00057210">
        <w:t xml:space="preserve">the </w:t>
      </w:r>
      <w:r w:rsidRPr="00BD6A38">
        <w:t>reference signal types</w:t>
      </w:r>
      <w:r w:rsidR="00057210">
        <w:t xml:space="preserve"> (SS/PBCH block or CSI-RS)</w:t>
      </w:r>
      <w:r w:rsidRPr="00BD6A38">
        <w:t xml:space="preserve">. A UE assumes to be IS, if the hypothetical BLER estimated on </w:t>
      </w:r>
      <w:r w:rsidRPr="00E9504F">
        <w:rPr>
          <w:i/>
        </w:rPr>
        <w:t>at least one</w:t>
      </w:r>
      <w:r w:rsidRPr="00BD6A38">
        <w:t xml:space="preserve"> out of the X configured RLM reference signals is below a configurable threshold. On the other hand, the UE assumes to be OOS, if the hypothetical BLER estimated on </w:t>
      </w:r>
      <w:r w:rsidRPr="00E9504F">
        <w:rPr>
          <w:i/>
        </w:rPr>
        <w:t>all</w:t>
      </w:r>
      <w:r w:rsidRPr="00BD6A38">
        <w:t xml:space="preserve"> configured RLM reference signals is above yet another configurable threshold.</w:t>
      </w:r>
    </w:p>
    <w:p w14:paraId="0991037E" w14:textId="77777777" w:rsidR="00BD6A38" w:rsidRPr="00BD6A38" w:rsidRDefault="00BD6A38" w:rsidP="00BD6A38">
      <w:pPr>
        <w:pStyle w:val="BodyText"/>
      </w:pPr>
      <w:r w:rsidRPr="00BD6A38">
        <w:t>Upon reception of enough OOS indications, the UE starts a timer, denoted by T310. If the radio link problem is not resolved upon T310 expiry, the UE declares radio link failure (RLF). Moreover, a failure in random access and/or RLC failure can also result in RLF. After the UE declares an RLF, it attempts an RRC Connection Re-establishment by trying to find a suitable cell. If that process is not successful within a certain time, the UE will enter RRC_IDLE state.</w:t>
      </w:r>
    </w:p>
    <w:p w14:paraId="1B3FBCD0" w14:textId="77777777" w:rsidR="00BD6A38" w:rsidRPr="00BD6A38" w:rsidRDefault="00BD6A38" w:rsidP="00BD6A38">
      <w:pPr>
        <w:pStyle w:val="BodyText"/>
      </w:pPr>
      <w:bookmarkStart w:id="53" w:name="_Toc509834929"/>
      <w:r w:rsidRPr="00BD6A38">
        <w:t xml:space="preserve">The intention of the RLM/RLF procedures is to prevent the UE from becoming unreachable by the network. Since hypothetical BLER estimation is performed on each RLM resource to indicate in-sync (IS) or out-of-sync (OOS), we need to consider how this should be reflected when an RLM reference signal is not transmitted due to LBT. </w:t>
      </w:r>
    </w:p>
    <w:p w14:paraId="773B2856" w14:textId="5DFD5AFB" w:rsidR="00BD6A38" w:rsidRPr="003C3C0F" w:rsidRDefault="00BD6A38" w:rsidP="00BD6A38">
      <w:pPr>
        <w:pStyle w:val="BodyText"/>
      </w:pPr>
      <w:r w:rsidRPr="003C3C0F">
        <w:t xml:space="preserve">In other words, </w:t>
      </w:r>
      <w:r w:rsidR="00E77ECE" w:rsidRPr="00E77ECE">
        <w:t>occasional absence of DL RLM</w:t>
      </w:r>
      <w:r w:rsidR="00757317">
        <w:t>-</w:t>
      </w:r>
      <w:r w:rsidR="00E77ECE" w:rsidRPr="00E77ECE">
        <w:t xml:space="preserve">RS transmissions should not necessarily create an OOS </w:t>
      </w:r>
      <w:r w:rsidRPr="003C3C0F">
        <w:t xml:space="preserve">indication, as the UE might </w:t>
      </w:r>
      <w:r w:rsidR="00BD53CA">
        <w:t xml:space="preserve">still </w:t>
      </w:r>
      <w:r w:rsidRPr="003C3C0F">
        <w:t xml:space="preserve">be in the coverage of that RLM reference signal. However, </w:t>
      </w:r>
      <w:r w:rsidR="00412F31">
        <w:t xml:space="preserve">if RLM-RS absence is ignored completely, it can </w:t>
      </w:r>
      <w:r w:rsidRPr="003C3C0F">
        <w:t xml:space="preserve">result in unacceptable delays in declaring </w:t>
      </w:r>
      <w:r w:rsidR="001F4EC7">
        <w:t xml:space="preserve">a legitimate </w:t>
      </w:r>
      <w:r w:rsidRPr="003C3C0F">
        <w:t>RLF.</w:t>
      </w:r>
      <w:bookmarkEnd w:id="53"/>
      <w:r w:rsidRPr="003C3C0F">
        <w:t xml:space="preserve"> </w:t>
      </w:r>
      <w:r w:rsidR="007A1E17">
        <w:t>It</w:t>
      </w:r>
      <w:r w:rsidR="002C27E6">
        <w:t xml:space="preserve"> is necessary to find the right balance on</w:t>
      </w:r>
      <w:r w:rsidR="00290B43">
        <w:t xml:space="preserve"> how responsive the RLM procedure is to LBT failure.</w:t>
      </w:r>
      <w:r w:rsidR="005B1D51">
        <w:t xml:space="preserve"> </w:t>
      </w:r>
    </w:p>
    <w:p w14:paraId="338774F6" w14:textId="77777777" w:rsidR="00BD6A38" w:rsidRPr="00BD6A38" w:rsidRDefault="00BD6A38" w:rsidP="00BD6A38">
      <w:pPr>
        <w:pStyle w:val="BodyText"/>
      </w:pPr>
      <w:bookmarkStart w:id="54" w:name="_Toc509834930"/>
      <w:r w:rsidRPr="00BD6A38">
        <w:t>Therefore, it seems important that the procedures to indicate in-sync/out-of-sync are properly revisited, so that not only the BLER estimated on each of the different reference signal samples is considered, but also the possible lack of reference signals.</w:t>
      </w:r>
      <w:bookmarkEnd w:id="54"/>
    </w:p>
    <w:p w14:paraId="6E9ED5CF" w14:textId="040B979F" w:rsidR="00BD6A38" w:rsidRPr="00BD6A38" w:rsidRDefault="00BD6A38" w:rsidP="00BD6A38">
      <w:pPr>
        <w:pStyle w:val="Proposal"/>
        <w:rPr>
          <w:szCs w:val="20"/>
        </w:rPr>
      </w:pPr>
      <w:bookmarkStart w:id="55" w:name="_Toc536818437"/>
      <w:bookmarkStart w:id="56" w:name="_Toc536818442"/>
      <w:bookmarkStart w:id="57" w:name="_Toc536818446"/>
      <w:bookmarkStart w:id="58" w:name="_Toc784836"/>
      <w:bookmarkStart w:id="59" w:name="_Toc1030898"/>
      <w:bookmarkStart w:id="60" w:name="_Toc1119126"/>
      <w:r w:rsidRPr="00BD6A38">
        <w:t xml:space="preserve">To capture the impact of </w:t>
      </w:r>
      <w:r w:rsidR="00573A96">
        <w:t>missing</w:t>
      </w:r>
      <w:r w:rsidRPr="00BD6A38">
        <w:t xml:space="preserve"> DL RLM</w:t>
      </w:r>
      <w:r w:rsidR="00757317">
        <w:t>-</w:t>
      </w:r>
      <w:r w:rsidRPr="00BD6A38">
        <w:t>RS transmissions due to LBT failure,</w:t>
      </w:r>
      <w:r w:rsidRPr="00F54FCB">
        <w:rPr>
          <w:rStyle w:val="IvDbodytextChar"/>
          <w:rFonts w:eastAsia="Batang"/>
          <w:lang w:val="en-GB"/>
        </w:rPr>
        <w:t xml:space="preserve"> RAN2 together with RAN1 </w:t>
      </w:r>
      <w:proofErr w:type="gramStart"/>
      <w:r w:rsidR="000A3505">
        <w:rPr>
          <w:rStyle w:val="IvDbodytextChar"/>
          <w:rFonts w:eastAsia="Batang"/>
          <w:lang w:val="en-GB"/>
        </w:rPr>
        <w:t xml:space="preserve">shall </w:t>
      </w:r>
      <w:r w:rsidRPr="00F54FCB">
        <w:rPr>
          <w:rStyle w:val="IvDbodytextChar"/>
          <w:rFonts w:eastAsia="Batang"/>
          <w:lang w:val="en-GB"/>
        </w:rPr>
        <w:t xml:space="preserve"> select</w:t>
      </w:r>
      <w:proofErr w:type="gramEnd"/>
      <w:r w:rsidRPr="00F54FCB">
        <w:rPr>
          <w:rStyle w:val="IvDbodytextChar"/>
          <w:rFonts w:eastAsia="Batang"/>
          <w:lang w:val="en-GB"/>
        </w:rPr>
        <w:t xml:space="preserve"> one of </w:t>
      </w:r>
      <w:r w:rsidR="000A3505">
        <w:rPr>
          <w:rStyle w:val="IvDbodytextChar"/>
          <w:rFonts w:eastAsia="Batang"/>
          <w:lang w:val="en-GB"/>
        </w:rPr>
        <w:t xml:space="preserve">the following </w:t>
      </w:r>
      <w:r w:rsidRPr="00F54FCB">
        <w:rPr>
          <w:rStyle w:val="IvDbodytextChar"/>
          <w:rFonts w:eastAsia="Batang"/>
          <w:lang w:val="en-GB"/>
        </w:rPr>
        <w:t>two options</w:t>
      </w:r>
      <w:r>
        <w:rPr>
          <w:rStyle w:val="IvDbodytextChar"/>
          <w:rFonts w:eastAsia="Batang"/>
          <w:lang w:val="en-GB"/>
        </w:rPr>
        <w:t>:</w:t>
      </w:r>
      <w:bookmarkEnd w:id="55"/>
      <w:bookmarkEnd w:id="56"/>
      <w:bookmarkEnd w:id="57"/>
      <w:bookmarkEnd w:id="58"/>
      <w:bookmarkEnd w:id="59"/>
      <w:bookmarkEnd w:id="60"/>
      <w:r w:rsidRPr="00F54FCB">
        <w:rPr>
          <w:rStyle w:val="IvDbodytextChar"/>
          <w:rFonts w:eastAsia="Batang"/>
          <w:lang w:val="en-GB"/>
        </w:rPr>
        <w:t xml:space="preserve"> </w:t>
      </w:r>
    </w:p>
    <w:p w14:paraId="5E7D5B3C" w14:textId="42B71143" w:rsidR="00BD6A38" w:rsidRPr="00BD6A38" w:rsidRDefault="00BD6A38" w:rsidP="00BD6A38">
      <w:pPr>
        <w:pStyle w:val="Proposal"/>
        <w:numPr>
          <w:ilvl w:val="0"/>
          <w:numId w:val="46"/>
        </w:numPr>
        <w:spacing w:after="0" w:line="240" w:lineRule="auto"/>
        <w:ind w:left="2934"/>
        <w:jc w:val="left"/>
        <w:rPr>
          <w:rFonts w:cs="Arial"/>
          <w:szCs w:val="20"/>
        </w:rPr>
      </w:pPr>
      <w:bookmarkStart w:id="61" w:name="_Toc536818444"/>
      <w:bookmarkStart w:id="62" w:name="_Toc536818447"/>
      <w:bookmarkStart w:id="63" w:name="_Toc784837"/>
      <w:bookmarkStart w:id="64" w:name="_Toc1030899"/>
      <w:bookmarkStart w:id="65" w:name="_Toc1119127"/>
      <w:r w:rsidRPr="00BD6A38">
        <w:rPr>
          <w:rFonts w:cs="Arial"/>
        </w:rPr>
        <w:t xml:space="preserve">Option 1: </w:t>
      </w:r>
      <w:r w:rsidR="000A3505">
        <w:rPr>
          <w:rFonts w:cs="Arial"/>
        </w:rPr>
        <w:t>T</w:t>
      </w:r>
      <w:r w:rsidRPr="00BD6A38">
        <w:rPr>
          <w:rFonts w:cs="Arial"/>
        </w:rPr>
        <w:t xml:space="preserve">he event of </w:t>
      </w:r>
      <w:r w:rsidR="00330611">
        <w:rPr>
          <w:rFonts w:cs="Arial"/>
        </w:rPr>
        <w:t xml:space="preserve">the </w:t>
      </w:r>
      <w:r w:rsidRPr="00BD6A38">
        <w:rPr>
          <w:rFonts w:cs="Arial"/>
        </w:rPr>
        <w:t>UE not detecting DL RLM</w:t>
      </w:r>
      <w:r w:rsidR="00757317">
        <w:rPr>
          <w:rFonts w:cs="Arial"/>
        </w:rPr>
        <w:t>-</w:t>
      </w:r>
      <w:r w:rsidRPr="00BD6A38">
        <w:rPr>
          <w:rFonts w:cs="Arial"/>
        </w:rPr>
        <w:t xml:space="preserve">RS transmission is </w:t>
      </w:r>
      <w:r w:rsidR="00872459">
        <w:rPr>
          <w:rFonts w:cs="Arial"/>
        </w:rPr>
        <w:t>accounted for in</w:t>
      </w:r>
      <w:r w:rsidR="00872459" w:rsidRPr="00BD6A38">
        <w:rPr>
          <w:rFonts w:cs="Arial"/>
        </w:rPr>
        <w:t xml:space="preserve"> </w:t>
      </w:r>
      <w:r w:rsidRPr="00BD6A38">
        <w:rPr>
          <w:rFonts w:cs="Arial"/>
        </w:rPr>
        <w:t>the evaluation of L1 IS/OOS</w:t>
      </w:r>
      <w:bookmarkEnd w:id="61"/>
      <w:bookmarkEnd w:id="62"/>
      <w:r w:rsidR="0098788D">
        <w:rPr>
          <w:rFonts w:cs="Arial"/>
        </w:rPr>
        <w:t xml:space="preserve"> at the UE</w:t>
      </w:r>
      <w:r w:rsidRPr="00BD6A38">
        <w:rPr>
          <w:rFonts w:cs="Arial"/>
        </w:rPr>
        <w:t>.</w:t>
      </w:r>
      <w:bookmarkEnd w:id="63"/>
      <w:bookmarkEnd w:id="64"/>
      <w:bookmarkEnd w:id="65"/>
    </w:p>
    <w:p w14:paraId="0A220283" w14:textId="33C623A8" w:rsidR="00BD6A38" w:rsidRPr="00BD6A38" w:rsidRDefault="00BD6A38" w:rsidP="00BD6A38">
      <w:pPr>
        <w:pStyle w:val="Proposal"/>
        <w:numPr>
          <w:ilvl w:val="0"/>
          <w:numId w:val="46"/>
        </w:numPr>
        <w:ind w:left="2934"/>
      </w:pPr>
      <w:bookmarkStart w:id="66" w:name="_Toc536818438"/>
      <w:bookmarkStart w:id="67" w:name="_Toc536818443"/>
      <w:bookmarkStart w:id="68" w:name="_Toc536818448"/>
      <w:bookmarkStart w:id="69" w:name="_Toc784838"/>
      <w:bookmarkStart w:id="70" w:name="_Toc1030900"/>
      <w:bookmarkStart w:id="71" w:name="_Toc1119128"/>
      <w:r w:rsidRPr="00BD6A38">
        <w:rPr>
          <w:rFonts w:cs="Arial"/>
        </w:rPr>
        <w:t xml:space="preserve">Option 2: </w:t>
      </w:r>
      <w:r w:rsidR="001B2B2A">
        <w:rPr>
          <w:rFonts w:cs="Arial"/>
        </w:rPr>
        <w:t xml:space="preserve">Introduce </w:t>
      </w:r>
      <w:r w:rsidRPr="00F54FCB">
        <w:rPr>
          <w:rStyle w:val="IvDbodytextChar"/>
          <w:rFonts w:eastAsia="Batang"/>
          <w:lang w:val="en-GB"/>
        </w:rPr>
        <w:t>a separate maximum counter (or timer) for missed RLM</w:t>
      </w:r>
      <w:r w:rsidR="00803798">
        <w:rPr>
          <w:rStyle w:val="IvDbodytextChar"/>
          <w:rFonts w:eastAsia="Batang"/>
          <w:lang w:val="en-GB"/>
        </w:rPr>
        <w:t>-</w:t>
      </w:r>
      <w:r w:rsidRPr="00F54FCB">
        <w:rPr>
          <w:rStyle w:val="IvDbodytextChar"/>
          <w:rFonts w:eastAsia="Batang"/>
          <w:lang w:val="en-GB"/>
        </w:rPr>
        <w:t xml:space="preserve"> RS</w:t>
      </w:r>
      <w:bookmarkEnd w:id="66"/>
      <w:bookmarkEnd w:id="67"/>
      <w:bookmarkEnd w:id="68"/>
      <w:bookmarkEnd w:id="69"/>
      <w:bookmarkEnd w:id="70"/>
      <w:r w:rsidR="00691F55">
        <w:rPr>
          <w:rStyle w:val="IvDbodytextChar"/>
          <w:rFonts w:eastAsia="Batang"/>
          <w:lang w:val="en-GB"/>
        </w:rPr>
        <w:t xml:space="preserve"> detec</w:t>
      </w:r>
      <w:r w:rsidR="001B2B2A">
        <w:rPr>
          <w:rStyle w:val="IvDbodytextChar"/>
          <w:rFonts w:eastAsia="Batang"/>
          <w:lang w:val="en-GB"/>
        </w:rPr>
        <w:t>tions at the UE</w:t>
      </w:r>
      <w:r w:rsidR="001540C7">
        <w:rPr>
          <w:rStyle w:val="IvDbodytextChar"/>
          <w:rFonts w:eastAsia="Batang"/>
          <w:lang w:val="en-GB"/>
        </w:rPr>
        <w:t>.</w:t>
      </w:r>
      <w:bookmarkEnd w:id="71"/>
    </w:p>
    <w:p w14:paraId="55C71CC7" w14:textId="264F8BAA" w:rsidR="00BD6A38" w:rsidRPr="00BD6A38" w:rsidRDefault="00BD6A38" w:rsidP="00BD6A38">
      <w:pPr>
        <w:pStyle w:val="BodyText"/>
      </w:pPr>
      <w:r w:rsidRPr="00FB0400">
        <w:lastRenderedPageBreak/>
        <w:t xml:space="preserve">For option 1, missed RLM-RS can be considered in the L1 evaluation by giving them </w:t>
      </w:r>
      <w:proofErr w:type="gramStart"/>
      <w:r w:rsidRPr="00FB0400">
        <w:t>particular weights</w:t>
      </w:r>
      <w:proofErr w:type="gramEnd"/>
      <w:r w:rsidRPr="00FB0400">
        <w:t xml:space="preserve"> into the hypothetical BLER estimations for both IS and OOS. </w:t>
      </w:r>
      <w:r w:rsidRPr="00BD6A38">
        <w:t>These weights could be up to UE implementation and then performance requirements would be later defined to ensure consistent behavior amongst UE</w:t>
      </w:r>
      <w:r w:rsidR="00BF6B4B">
        <w:t>s</w:t>
      </w:r>
      <w:r w:rsidRPr="00BD6A38">
        <w:t>. That is, we expect the UE to tolerate a certain amount of missed RLM-</w:t>
      </w:r>
      <w:proofErr w:type="gramStart"/>
      <w:r w:rsidRPr="00BD6A38">
        <w:t>RSs</w:t>
      </w:r>
      <w:r w:rsidR="00BF6B4B">
        <w:t>,</w:t>
      </w:r>
      <w:r w:rsidRPr="00BD6A38">
        <w:t xml:space="preserve"> but</w:t>
      </w:r>
      <w:proofErr w:type="gramEnd"/>
      <w:r w:rsidRPr="00BD6A38">
        <w:t xml:space="preserve"> </w:t>
      </w:r>
      <w:r w:rsidR="00BF6B4B">
        <w:t>declare</w:t>
      </w:r>
      <w:r w:rsidR="00BF6B4B" w:rsidRPr="00BD6A38">
        <w:t xml:space="preserve"> </w:t>
      </w:r>
      <w:r w:rsidR="00BF6B4B">
        <w:t xml:space="preserve">RLF </w:t>
      </w:r>
      <w:r w:rsidRPr="00BD6A38">
        <w:t xml:space="preserve">when there have been too many. The advantage </w:t>
      </w:r>
      <w:r w:rsidR="00BF6B4B">
        <w:t>with this approach</w:t>
      </w:r>
      <w:r w:rsidR="00BF6B4B" w:rsidRPr="00BD6A38">
        <w:t xml:space="preserve"> </w:t>
      </w:r>
      <w:r w:rsidRPr="00BD6A38">
        <w:t xml:space="preserve">is that </w:t>
      </w:r>
      <w:r w:rsidR="00BF6B4B">
        <w:t>it will</w:t>
      </w:r>
      <w:r w:rsidRPr="00BD6A38">
        <w:t xml:space="preserve"> not </w:t>
      </w:r>
      <w:r w:rsidR="00BF6B4B">
        <w:t xml:space="preserve">have </w:t>
      </w:r>
      <w:r w:rsidRPr="00BD6A38">
        <w:t xml:space="preserve">impact to RAN2 specifications. </w:t>
      </w:r>
    </w:p>
    <w:p w14:paraId="52A7D92E" w14:textId="2039B6A4" w:rsidR="00BD6A38" w:rsidRPr="00BD6A38" w:rsidRDefault="00BD6A38" w:rsidP="00BD6A38">
      <w:pPr>
        <w:pStyle w:val="BodyText"/>
      </w:pPr>
      <w:r w:rsidRPr="00BD6A38">
        <w:t xml:space="preserve">The advantage of option 2 is </w:t>
      </w:r>
      <w:r w:rsidR="00887395">
        <w:t xml:space="preserve">that </w:t>
      </w:r>
      <w:r w:rsidRPr="00BD6A38">
        <w:t>the event of missing RLM-RS transmissions is explicitly visible and potentially a separate RLF procedure can be defined. This requires additional interaction between L1 and L3 and impacts RAN2 specification</w:t>
      </w:r>
      <w:r w:rsidR="00807516">
        <w:t>s</w:t>
      </w:r>
      <w:r w:rsidRPr="00BD6A38">
        <w:t xml:space="preserve">. </w:t>
      </w:r>
    </w:p>
    <w:p w14:paraId="0C43A037" w14:textId="557A9300" w:rsidR="00BD6A38" w:rsidRPr="00BD6A38" w:rsidRDefault="00BD6A38" w:rsidP="00BD6A38">
      <w:pPr>
        <w:pStyle w:val="BodyText"/>
      </w:pPr>
      <w:r w:rsidRPr="00FB0400">
        <w:t xml:space="preserve">Compared to NR, NR-U operation will likely have </w:t>
      </w:r>
      <w:r w:rsidR="00807516">
        <w:t>fewer</w:t>
      </w:r>
      <w:r w:rsidR="00807516" w:rsidRPr="00FB0400">
        <w:t xml:space="preserve"> </w:t>
      </w:r>
      <w:r w:rsidRPr="00FB0400">
        <w:t xml:space="preserve">DRS transmissions due to LBT failures and/or longer configured DRS periods. As proposed in our companion contribution </w:t>
      </w:r>
      <w:r>
        <w:fldChar w:fldCharType="begin"/>
      </w:r>
      <w:r w:rsidRPr="00FB0400">
        <w:instrText xml:space="preserve"> REF _Ref528573222 \r \h </w:instrText>
      </w:r>
      <w:r>
        <w:fldChar w:fldCharType="separate"/>
      </w:r>
      <w:r w:rsidRPr="00FB0400">
        <w:t>[4]</w:t>
      </w:r>
      <w:r>
        <w:fldChar w:fldCharType="end"/>
      </w:r>
      <w:r w:rsidRPr="00FB0400">
        <w:t xml:space="preserve">, we don’t see </w:t>
      </w:r>
      <w:r w:rsidR="00683CC0">
        <w:t>a</w:t>
      </w:r>
      <w:r w:rsidR="00683CC0" w:rsidRPr="00FB0400">
        <w:t xml:space="preserve"> </w:t>
      </w:r>
      <w:r w:rsidRPr="00FB0400">
        <w:t xml:space="preserve">benefit of periodic CSI-RS for tracking </w:t>
      </w:r>
      <w:r w:rsidR="00CB2599">
        <w:t xml:space="preserve">(periodic TRS) </w:t>
      </w:r>
      <w:r w:rsidRPr="00FB0400">
        <w:t>in unlicensed systems.</w:t>
      </w:r>
      <w:r w:rsidR="001E744E">
        <w:t xml:space="preserve"> Use of aperiodic TRS</w:t>
      </w:r>
      <w:r w:rsidR="008A413F">
        <w:t>, and aperiodic CSI-RS in general,</w:t>
      </w:r>
      <w:r w:rsidR="001E744E">
        <w:t xml:space="preserve"> is a more natural fit for unlicensed operation.</w:t>
      </w:r>
      <w:r w:rsidR="00637D8F">
        <w:t xml:space="preserve"> </w:t>
      </w:r>
      <w:proofErr w:type="gramStart"/>
      <w:r w:rsidR="00637D8F">
        <w:t>For</w:t>
      </w:r>
      <w:r w:rsidRPr="00FB0400">
        <w:t xml:space="preserve"> </w:t>
      </w:r>
      <w:r w:rsidRPr="00BD6A38">
        <w:t xml:space="preserve"> RLM</w:t>
      </w:r>
      <w:proofErr w:type="gramEnd"/>
      <w:r w:rsidRPr="00BD6A38">
        <w:t xml:space="preserve">, </w:t>
      </w:r>
      <w:r w:rsidR="008A413F">
        <w:t xml:space="preserve">it makes sense that the UE could make use of </w:t>
      </w:r>
      <w:r w:rsidRPr="00BD6A38">
        <w:t xml:space="preserve">aperiodic CSI-RS </w:t>
      </w:r>
      <w:r w:rsidR="00E2318D">
        <w:t xml:space="preserve">when triggered. Furthermore, the aperiodic CSI-RS does not necessarily need to fall inside the DMTC window. The UE should be able to make use of ap-CSI-RS for RLM outside </w:t>
      </w:r>
      <w:r w:rsidRPr="00BD6A38">
        <w:t xml:space="preserve">the DMTC when needed. Increasing the number of samples used in RLM algorithms will invariably increase the measurement accuracy. </w:t>
      </w:r>
    </w:p>
    <w:p w14:paraId="1966240B" w14:textId="58B2F815" w:rsidR="00BD6A38" w:rsidRPr="00DF0D12" w:rsidRDefault="00BD6A38" w:rsidP="00DF0D12">
      <w:pPr>
        <w:pStyle w:val="BodyText"/>
      </w:pPr>
    </w:p>
    <w:p w14:paraId="7E816719" w14:textId="3B4B5B79" w:rsidR="00BD6A38" w:rsidRPr="00BD6A38" w:rsidRDefault="00BD6A38" w:rsidP="00BD6A38">
      <w:pPr>
        <w:pStyle w:val="Proposal"/>
      </w:pPr>
      <w:bookmarkStart w:id="72" w:name="_Toc1119129"/>
      <w:r w:rsidRPr="00BD6A38">
        <w:t xml:space="preserve">Detected </w:t>
      </w:r>
      <w:r w:rsidR="00130B84">
        <w:t xml:space="preserve">DL </w:t>
      </w:r>
      <w:r w:rsidRPr="00BD6A38">
        <w:t>RLM reference signals (</w:t>
      </w:r>
      <w:r w:rsidR="00B97A54">
        <w:t xml:space="preserve">including </w:t>
      </w:r>
      <w:r w:rsidRPr="00BD6A38">
        <w:t>aperiodic CSI-RS, for example) outside of the DMTC window are used by the UE for both out-of-sync and in-sync evaluations.</w:t>
      </w:r>
      <w:bookmarkEnd w:id="72"/>
    </w:p>
    <w:p w14:paraId="455D379F" w14:textId="2DC70176" w:rsidR="00BD6A38" w:rsidRPr="00BD6A38" w:rsidRDefault="00BD6A38" w:rsidP="00BD6A38">
      <w:pPr>
        <w:pStyle w:val="BodyText"/>
      </w:pPr>
      <w:r w:rsidRPr="00FB0400">
        <w:t>A UE periodically assesses the radio link quality, which is evaluated using RLM</w:t>
      </w:r>
      <w:r w:rsidR="00757317">
        <w:t>-</w:t>
      </w:r>
      <w:r w:rsidRPr="00FB0400">
        <w:t xml:space="preserve">RS samples collected within the previous so-called evaluation period. The evaluation period is a sliding window and ends at the time of the assessment and is typically much larger than the assessment period. When considering the evaluation period and assessment period for RLM, there is a tradeoff between measurement accuracy and the decision speed of the IS/OOS algorithms. In NR-U operations, available samples can vary dramatically depending on traffic load, channel load and the DRS period. Typically, the evaluation period is chosen based on a fixed </w:t>
      </w:r>
      <w:proofErr w:type="gramStart"/>
      <w:r w:rsidRPr="00FB0400">
        <w:t>time period</w:t>
      </w:r>
      <w:proofErr w:type="gramEnd"/>
      <w:r w:rsidRPr="00FB0400">
        <w:t xml:space="preserve"> such as the DRS period. </w:t>
      </w:r>
      <w:r w:rsidR="00534C68">
        <w:t>Hence</w:t>
      </w:r>
      <w:r w:rsidRPr="00BD6A38">
        <w:t xml:space="preserve"> for larger DRS periods (80 or 160 </w:t>
      </w:r>
      <w:proofErr w:type="spellStart"/>
      <w:r w:rsidRPr="00BD6A38">
        <w:t>ms</w:t>
      </w:r>
      <w:proofErr w:type="spellEnd"/>
      <w:r w:rsidRPr="00BD6A38">
        <w:t>) and high traffic loads, many samples could be available within the evaluation period</w:t>
      </w:r>
      <w:r w:rsidR="00575032">
        <w:t xml:space="preserve">, for example if </w:t>
      </w:r>
      <w:r w:rsidR="008B58D7">
        <w:t>RLM-RSs outside the DMTC window are used</w:t>
      </w:r>
      <w:r w:rsidRPr="00BD6A38">
        <w:t>. In other cases, where there is either a high channel load with high LBT failures or low traffic loads, fewer number of samples can be expected within the evaluation period.</w:t>
      </w:r>
    </w:p>
    <w:p w14:paraId="242BAD40" w14:textId="468FE1BC" w:rsidR="00BD6A38" w:rsidRPr="00BD6A38" w:rsidRDefault="00BD6A38" w:rsidP="00BD6A38">
      <w:pPr>
        <w:pStyle w:val="Observation"/>
      </w:pPr>
      <w:bookmarkStart w:id="73" w:name="_Toc1119114"/>
      <w:r w:rsidRPr="00BD6A38">
        <w:t xml:space="preserve">Under low traffic/high channel </w:t>
      </w:r>
      <w:r w:rsidR="009163B8">
        <w:t>contention</w:t>
      </w:r>
      <w:r w:rsidRPr="00BD6A38">
        <w:t>, the number of samples for RLM evaluation will be relatively small.</w:t>
      </w:r>
      <w:bookmarkEnd w:id="73"/>
    </w:p>
    <w:p w14:paraId="3AA22599" w14:textId="0FDD9CC9" w:rsidR="00BD6A38" w:rsidRPr="00BD6A38" w:rsidRDefault="00BD6A38" w:rsidP="00BD6A38">
      <w:pPr>
        <w:pStyle w:val="Observation"/>
      </w:pPr>
      <w:bookmarkStart w:id="74" w:name="_Toc1119115"/>
      <w:r w:rsidRPr="00BD6A38">
        <w:t>Under high traffic/low</w:t>
      </w:r>
      <w:bookmarkStart w:id="75" w:name="_GoBack"/>
      <w:bookmarkEnd w:id="75"/>
      <w:r w:rsidRPr="00BD6A38">
        <w:t xml:space="preserve"> channel </w:t>
      </w:r>
      <w:r w:rsidR="009163B8">
        <w:t>contention</w:t>
      </w:r>
      <w:r w:rsidRPr="00BD6A38">
        <w:t xml:space="preserve">, the number of samples for RLM evaluation </w:t>
      </w:r>
      <w:r w:rsidR="00163D01">
        <w:t>can</w:t>
      </w:r>
      <w:r w:rsidR="00163D01" w:rsidRPr="00BD6A38">
        <w:t xml:space="preserve"> </w:t>
      </w:r>
      <w:r w:rsidRPr="00BD6A38">
        <w:t>be relatively high and likely exceed any accuracy requirements.</w:t>
      </w:r>
      <w:bookmarkEnd w:id="74"/>
    </w:p>
    <w:p w14:paraId="79894501" w14:textId="77777777" w:rsidR="00BD6A38" w:rsidRPr="00FB0400" w:rsidRDefault="00BD6A38" w:rsidP="00BD6A38">
      <w:pPr>
        <w:pStyle w:val="BodyText"/>
      </w:pPr>
      <w:r w:rsidRPr="00FB0400">
        <w:t xml:space="preserve">To ensure measurement accuracy, a minimum number of samples into the RLM algorithm is required. Conversely, when the minimum number of new samples is reached, it should be possible to perform an IS/OOS evaluation and deliver a result to higher layers immediately. This will potentially speed up the RLM process and allow faster IS/OOS decisions while meeting the measurement accuracy requirement. Note that an assessment is still triggered in cases where there are not enough new samples within the assessment </w:t>
      </w:r>
      <w:proofErr w:type="gramStart"/>
      <w:r w:rsidRPr="00FB0400">
        <w:t>time period</w:t>
      </w:r>
      <w:proofErr w:type="gramEnd"/>
      <w:r w:rsidRPr="00FB0400">
        <w:t>, i.e. it is triggered whichever condition occurs first.</w:t>
      </w:r>
    </w:p>
    <w:p w14:paraId="2229432E" w14:textId="46123339" w:rsidR="00BD6A38" w:rsidRPr="00BD6A38" w:rsidRDefault="00BD6A38" w:rsidP="00BD6A38">
      <w:pPr>
        <w:pStyle w:val="BodyText"/>
      </w:pPr>
      <w:r w:rsidRPr="00BD6A38">
        <w:t>In addition to evaluating IS/OSS in fixed time periods as in legacy</w:t>
      </w:r>
      <w:r w:rsidR="0011008F">
        <w:t xml:space="preserve"> NR</w:t>
      </w:r>
      <w:r w:rsidRPr="00BD6A38">
        <w:t>, IS/OSS is evaluated when a defined number of fixed samples is received by the UE to accelerate the RLM process.</w:t>
      </w:r>
    </w:p>
    <w:p w14:paraId="24031374" w14:textId="77777777" w:rsidR="00BD6A38" w:rsidRPr="00BD6A38" w:rsidRDefault="00BD6A38" w:rsidP="00BD6A38">
      <w:pPr>
        <w:pStyle w:val="Proposal"/>
      </w:pPr>
      <w:bookmarkStart w:id="76" w:name="_Toc1119130"/>
      <w:r w:rsidRPr="00BD6A38">
        <w:t>Like Rel-15 NR, IS/OOS assessment is triggered based on fixed time periods.</w:t>
      </w:r>
      <w:bookmarkEnd w:id="76"/>
    </w:p>
    <w:p w14:paraId="250E1785" w14:textId="77777777" w:rsidR="00BD6A38" w:rsidRPr="00BD6A38" w:rsidRDefault="00BD6A38" w:rsidP="00BD6A38">
      <w:pPr>
        <w:pStyle w:val="Proposal"/>
      </w:pPr>
      <w:bookmarkStart w:id="77" w:name="_Toc1119131"/>
      <w:r w:rsidRPr="00BD6A38">
        <w:lastRenderedPageBreak/>
        <w:t>In addition, IS/OOS assessment is triggered when a defined number of fixed samples is received by the UE. FFS: The number of samples received by the IS/OOS algorithm to ensure accuracy.</w:t>
      </w:r>
      <w:bookmarkEnd w:id="77"/>
      <w:r w:rsidRPr="00BD6A38">
        <w:t xml:space="preserve"> </w:t>
      </w:r>
    </w:p>
    <w:p w14:paraId="28A8FCA5" w14:textId="77777777" w:rsidR="00BD6A38" w:rsidRPr="00BD6A38" w:rsidRDefault="00BD6A38" w:rsidP="00BD6A38">
      <w:pPr>
        <w:pStyle w:val="BodyText"/>
        <w:rPr>
          <w:b/>
          <w:bCs/>
        </w:rPr>
      </w:pPr>
      <w:r w:rsidRPr="00BD6A38">
        <w:t xml:space="preserve">In addition to DL radio link quality and inability of the </w:t>
      </w:r>
      <w:proofErr w:type="spellStart"/>
      <w:r w:rsidRPr="00BD6A38">
        <w:t>gNB</w:t>
      </w:r>
      <w:proofErr w:type="spellEnd"/>
      <w:r w:rsidRPr="00BD6A38">
        <w:t xml:space="preserve"> to transmit due to frequent DL LBT failures as discussed above, LBT failures at the UE for UL transmissions could also render the UE unreachable by the network. Thus, we consider it beneficial to introduce a mechanism that allows the UE to declare RLF due to persistent UL LBT failures. Which type of UL transmissions (e.g. RACH and PUCCH) to include in such a mechanism needs further study.</w:t>
      </w:r>
    </w:p>
    <w:p w14:paraId="75F109AC" w14:textId="77777777" w:rsidR="00BD6A38" w:rsidRPr="00BD6A38" w:rsidRDefault="00BD6A38" w:rsidP="00BD6A38">
      <w:pPr>
        <w:pStyle w:val="Proposal"/>
      </w:pPr>
      <w:bookmarkStart w:id="78" w:name="_Toc1119132"/>
      <w:r w:rsidRPr="00BD6A38">
        <w:t>Define a mechanism (together with RAN2) for the UE to declare RLF if it experiences persistent UL LBT failures.</w:t>
      </w:r>
      <w:bookmarkEnd w:id="78"/>
    </w:p>
    <w:p w14:paraId="7F149FD4" w14:textId="77777777" w:rsidR="00941B1F" w:rsidRPr="00BD6A38" w:rsidRDefault="00941B1F" w:rsidP="00E247BD">
      <w:pPr>
        <w:pStyle w:val="BodyText"/>
      </w:pPr>
    </w:p>
    <w:p w14:paraId="03FEB816" w14:textId="77777777" w:rsidR="00C01F33" w:rsidRPr="00CE0424" w:rsidRDefault="00C01F33" w:rsidP="00CE0424">
      <w:pPr>
        <w:pStyle w:val="Heading1"/>
      </w:pPr>
      <w:r w:rsidRPr="00CE0424">
        <w:t>Conclusion</w:t>
      </w:r>
    </w:p>
    <w:p w14:paraId="5DE8D345" w14:textId="77777777" w:rsidR="008E065E" w:rsidRPr="00667B32" w:rsidRDefault="008E065E" w:rsidP="008E065E">
      <w:pPr>
        <w:pStyle w:val="BodyText"/>
        <w:rPr>
          <w:b/>
        </w:rPr>
      </w:pPr>
      <w:r w:rsidRPr="00667B32">
        <w:t xml:space="preserve">In </w:t>
      </w:r>
      <w:r w:rsidR="007729A2" w:rsidRPr="00667B32">
        <w:t xml:space="preserve">the previous </w:t>
      </w:r>
      <w:r w:rsidRPr="00667B32">
        <w:t>section</w:t>
      </w:r>
      <w:r w:rsidR="007729A2" w:rsidRPr="00667B32">
        <w:t>s</w:t>
      </w:r>
      <w:r w:rsidRPr="00667B32">
        <w:t xml:space="preserve"> we made the following observations:</w:t>
      </w:r>
      <w:r w:rsidR="00C93814" w:rsidRPr="00667B32">
        <w:rPr>
          <w:b/>
        </w:rPr>
        <w:t xml:space="preserve"> </w:t>
      </w:r>
    </w:p>
    <w:p w14:paraId="05382B1D" w14:textId="5BE19023" w:rsidR="00BC06AE"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1119103" w:history="1">
        <w:r w:rsidR="00BC06AE" w:rsidRPr="00D620E9">
          <w:rPr>
            <w:rStyle w:val="Hyperlink"/>
            <w:noProof/>
          </w:rPr>
          <w:t>Observation 1</w:t>
        </w:r>
        <w:r w:rsidR="00BC06AE">
          <w:rPr>
            <w:rFonts w:asciiTheme="minorHAnsi" w:eastAsiaTheme="minorEastAsia" w:hAnsiTheme="minorHAnsi"/>
            <w:b w:val="0"/>
            <w:noProof/>
            <w:lang w:eastAsia="en-US"/>
          </w:rPr>
          <w:tab/>
        </w:r>
        <w:r w:rsidR="00BC06AE" w:rsidRPr="00D620E9">
          <w:rPr>
            <w:rStyle w:val="Hyperlink"/>
            <w:noProof/>
          </w:rPr>
          <w:t>When signals and channels are subject to LBT, their relative positions and/or presence cannot be guaranteed.</w:t>
        </w:r>
      </w:hyperlink>
    </w:p>
    <w:p w14:paraId="56DAA910" w14:textId="3E5542BD" w:rsidR="00BC06AE" w:rsidRDefault="00BC06AE">
      <w:pPr>
        <w:pStyle w:val="TableofFigures"/>
        <w:tabs>
          <w:tab w:val="right" w:leader="dot" w:pos="9629"/>
        </w:tabs>
        <w:rPr>
          <w:rFonts w:asciiTheme="minorHAnsi" w:eastAsiaTheme="minorEastAsia" w:hAnsiTheme="minorHAnsi"/>
          <w:b w:val="0"/>
          <w:noProof/>
          <w:lang w:eastAsia="en-US"/>
        </w:rPr>
      </w:pPr>
      <w:hyperlink w:anchor="_Toc1119104" w:history="1">
        <w:r w:rsidRPr="00D620E9">
          <w:rPr>
            <w:rStyle w:val="Hyperlink"/>
            <w:noProof/>
          </w:rPr>
          <w:t>Observation 2</w:t>
        </w:r>
        <w:r>
          <w:rPr>
            <w:rFonts w:asciiTheme="minorHAnsi" w:eastAsiaTheme="minorEastAsia" w:hAnsiTheme="minorHAnsi"/>
            <w:b w:val="0"/>
            <w:noProof/>
            <w:lang w:eastAsia="en-US"/>
          </w:rPr>
          <w:tab/>
        </w:r>
        <w:r w:rsidRPr="00D620E9">
          <w:rPr>
            <w:rStyle w:val="Hyperlink"/>
            <w:noProof/>
          </w:rPr>
          <w:t>For efficient operation in unlicensed spectrum, always-on-transmissions should be kept at a minimum and be concentrated in time as much as possible.</w:t>
        </w:r>
      </w:hyperlink>
    </w:p>
    <w:p w14:paraId="1D94A720" w14:textId="3436E5F8" w:rsidR="00BC06AE" w:rsidRDefault="00BC06AE">
      <w:pPr>
        <w:pStyle w:val="TableofFigures"/>
        <w:tabs>
          <w:tab w:val="right" w:leader="dot" w:pos="9629"/>
        </w:tabs>
        <w:rPr>
          <w:rFonts w:asciiTheme="minorHAnsi" w:eastAsiaTheme="minorEastAsia" w:hAnsiTheme="minorHAnsi"/>
          <w:b w:val="0"/>
          <w:noProof/>
          <w:lang w:eastAsia="en-US"/>
        </w:rPr>
      </w:pPr>
      <w:hyperlink w:anchor="_Toc1119105" w:history="1">
        <w:r w:rsidRPr="00D620E9">
          <w:rPr>
            <w:rStyle w:val="Hyperlink"/>
            <w:noProof/>
          </w:rPr>
          <w:t>Observation 3</w:t>
        </w:r>
        <w:r>
          <w:rPr>
            <w:rFonts w:asciiTheme="minorHAnsi" w:eastAsiaTheme="minorEastAsia" w:hAnsiTheme="minorHAnsi"/>
            <w:b w:val="0"/>
            <w:noProof/>
            <w:lang w:eastAsia="en-US"/>
          </w:rPr>
          <w:tab/>
        </w:r>
        <w:r w:rsidRPr="00D620E9">
          <w:rPr>
            <w:rStyle w:val="Hyperlink"/>
            <w:noProof/>
          </w:rPr>
          <w:t>Using a subset of the 64 available SS/PBCH block indices and the half-frame indicator, the UE can determine the frame timing from a detected SS/PBCH block arbitrarily shifted in time with a shift granularity of a half slot.</w:t>
        </w:r>
      </w:hyperlink>
    </w:p>
    <w:p w14:paraId="6ADC4812" w14:textId="488E56CA" w:rsidR="00BC06AE" w:rsidRDefault="00BC06AE">
      <w:pPr>
        <w:pStyle w:val="TableofFigures"/>
        <w:tabs>
          <w:tab w:val="right" w:leader="dot" w:pos="9629"/>
        </w:tabs>
        <w:rPr>
          <w:rFonts w:asciiTheme="minorHAnsi" w:eastAsiaTheme="minorEastAsia" w:hAnsiTheme="minorHAnsi"/>
          <w:b w:val="0"/>
          <w:noProof/>
          <w:lang w:eastAsia="en-US"/>
        </w:rPr>
      </w:pPr>
      <w:hyperlink w:anchor="_Toc1119106" w:history="1">
        <w:r w:rsidRPr="00D620E9">
          <w:rPr>
            <w:rStyle w:val="Hyperlink"/>
            <w:noProof/>
          </w:rPr>
          <w:t>Observation 4</w:t>
        </w:r>
        <w:r>
          <w:rPr>
            <w:rFonts w:asciiTheme="minorHAnsi" w:eastAsiaTheme="minorEastAsia" w:hAnsiTheme="minorHAnsi"/>
            <w:b w:val="0"/>
            <w:noProof/>
            <w:lang w:eastAsia="en-US"/>
          </w:rPr>
          <w:tab/>
        </w:r>
        <w:r w:rsidRPr="00D620E9">
          <w:rPr>
            <w:rStyle w:val="Hyperlink"/>
            <w:noProof/>
          </w:rPr>
          <w:t>In order to use Cat2 LBT, the duration of the DRS should be less than 1 ms; hence, the maximum number of transmitted SS/PBCH blocks X within the DRS depends on the sub-carrier spacing. For 30 or 15 kHz SCS, X = 4 or 2 results in a DRS duration less than 1 ms, respectively.</w:t>
        </w:r>
      </w:hyperlink>
    </w:p>
    <w:p w14:paraId="1FC5C564" w14:textId="1A9B82B9" w:rsidR="00BC06AE" w:rsidRDefault="00BC06AE">
      <w:pPr>
        <w:pStyle w:val="TableofFigures"/>
        <w:tabs>
          <w:tab w:val="right" w:leader="dot" w:pos="9629"/>
        </w:tabs>
        <w:rPr>
          <w:rFonts w:asciiTheme="minorHAnsi" w:eastAsiaTheme="minorEastAsia" w:hAnsiTheme="minorHAnsi"/>
          <w:b w:val="0"/>
          <w:noProof/>
          <w:lang w:eastAsia="en-US"/>
        </w:rPr>
      </w:pPr>
      <w:hyperlink w:anchor="_Toc1119107" w:history="1">
        <w:r w:rsidRPr="00D620E9">
          <w:rPr>
            <w:rStyle w:val="Hyperlink"/>
            <w:noProof/>
          </w:rPr>
          <w:t>Observation 5</w:t>
        </w:r>
        <w:r>
          <w:rPr>
            <w:rFonts w:asciiTheme="minorHAnsi" w:eastAsiaTheme="minorEastAsia" w:hAnsiTheme="minorHAnsi"/>
            <w:b w:val="0"/>
            <w:noProof/>
            <w:lang w:eastAsia="en-US"/>
          </w:rPr>
          <w:tab/>
        </w:r>
        <w:r w:rsidRPr="00D620E9">
          <w:rPr>
            <w:rStyle w:val="Hyperlink"/>
            <w:noProof/>
          </w:rPr>
          <w:t>Basic SS/PBCH block repetition can be achieved using N=1 where the UE determines the effective SS/PBCH block index as the detected SS/PBCH block index modulo N.</w:t>
        </w:r>
      </w:hyperlink>
    </w:p>
    <w:p w14:paraId="013241B5" w14:textId="2B168C0E" w:rsidR="00BC06AE" w:rsidRDefault="00BC06AE">
      <w:pPr>
        <w:pStyle w:val="TableofFigures"/>
        <w:tabs>
          <w:tab w:val="right" w:leader="dot" w:pos="9629"/>
        </w:tabs>
        <w:rPr>
          <w:rFonts w:asciiTheme="minorHAnsi" w:eastAsiaTheme="minorEastAsia" w:hAnsiTheme="minorHAnsi"/>
          <w:b w:val="0"/>
          <w:noProof/>
          <w:lang w:eastAsia="en-US"/>
        </w:rPr>
      </w:pPr>
      <w:hyperlink w:anchor="_Toc1119108" w:history="1">
        <w:r w:rsidRPr="00D620E9">
          <w:rPr>
            <w:rStyle w:val="Hyperlink"/>
            <w:noProof/>
          </w:rPr>
          <w:t>Observation 6</w:t>
        </w:r>
        <w:r>
          <w:rPr>
            <w:rFonts w:asciiTheme="minorHAnsi" w:eastAsiaTheme="minorEastAsia" w:hAnsiTheme="minorHAnsi"/>
            <w:b w:val="0"/>
            <w:noProof/>
            <w:lang w:eastAsia="en-US"/>
          </w:rPr>
          <w:tab/>
        </w:r>
        <w:r w:rsidRPr="00D620E9">
          <w:rPr>
            <w:rStyle w:val="Hyperlink"/>
            <w:noProof/>
          </w:rPr>
          <w:t>Rel-15 NR already supports configurations so that the mapping of transmitted SS/PBCH blocks to RACH occasions is robust to LBT failures.</w:t>
        </w:r>
      </w:hyperlink>
    </w:p>
    <w:p w14:paraId="000F6EF6" w14:textId="15C829B4" w:rsidR="00BC06AE" w:rsidRDefault="00BC06AE">
      <w:pPr>
        <w:pStyle w:val="TableofFigures"/>
        <w:tabs>
          <w:tab w:val="right" w:leader="dot" w:pos="9629"/>
        </w:tabs>
        <w:rPr>
          <w:rFonts w:asciiTheme="minorHAnsi" w:eastAsiaTheme="minorEastAsia" w:hAnsiTheme="minorHAnsi"/>
          <w:b w:val="0"/>
          <w:noProof/>
          <w:lang w:eastAsia="en-US"/>
        </w:rPr>
      </w:pPr>
      <w:hyperlink w:anchor="_Toc1119109" w:history="1">
        <w:r w:rsidRPr="00D620E9">
          <w:rPr>
            <w:rStyle w:val="Hyperlink"/>
            <w:noProof/>
          </w:rPr>
          <w:t>Observation 7</w:t>
        </w:r>
        <w:r>
          <w:rPr>
            <w:rFonts w:asciiTheme="minorHAnsi" w:eastAsiaTheme="minorEastAsia" w:hAnsiTheme="minorHAnsi"/>
            <w:b w:val="0"/>
            <w:noProof/>
            <w:lang w:eastAsia="en-US"/>
          </w:rPr>
          <w:tab/>
        </w:r>
        <w:r w:rsidRPr="00D620E9">
          <w:rPr>
            <w:rStyle w:val="Hyperlink"/>
            <w:noProof/>
          </w:rPr>
          <w:t>Multiple PRACH resources across multiple carriers are already supported for initial access, and will with Proposal 7 also be supported for connected mode.</w:t>
        </w:r>
      </w:hyperlink>
    </w:p>
    <w:p w14:paraId="6B207B4E" w14:textId="55197179" w:rsidR="00BC06AE" w:rsidRDefault="00BC06AE">
      <w:pPr>
        <w:pStyle w:val="TableofFigures"/>
        <w:tabs>
          <w:tab w:val="right" w:leader="dot" w:pos="9629"/>
        </w:tabs>
        <w:rPr>
          <w:rFonts w:asciiTheme="minorHAnsi" w:eastAsiaTheme="minorEastAsia" w:hAnsiTheme="minorHAnsi"/>
          <w:b w:val="0"/>
          <w:noProof/>
          <w:lang w:eastAsia="en-US"/>
        </w:rPr>
      </w:pPr>
      <w:hyperlink w:anchor="_Toc1119110" w:history="1">
        <w:r w:rsidRPr="00D620E9">
          <w:rPr>
            <w:rStyle w:val="Hyperlink"/>
            <w:noProof/>
          </w:rPr>
          <w:t>Observation 8</w:t>
        </w:r>
        <w:r>
          <w:rPr>
            <w:rFonts w:asciiTheme="minorHAnsi" w:eastAsiaTheme="minorEastAsia" w:hAnsiTheme="minorHAnsi"/>
            <w:b w:val="0"/>
            <w:noProof/>
            <w:lang w:eastAsia="en-US"/>
          </w:rPr>
          <w:tab/>
        </w:r>
        <w:r w:rsidRPr="00D620E9">
          <w:rPr>
            <w:rStyle w:val="Hyperlink"/>
            <w:noProof/>
          </w:rPr>
          <w:t>Scheduling of PRACH resources via DCI is an optimization and is not critical for the first release of NR-U. It can be considered for a later release in a backwards-compatible manner.</w:t>
        </w:r>
      </w:hyperlink>
    </w:p>
    <w:p w14:paraId="58273D8E" w14:textId="7806C0EA" w:rsidR="00BC06AE" w:rsidRDefault="00BC06AE">
      <w:pPr>
        <w:pStyle w:val="TableofFigures"/>
        <w:tabs>
          <w:tab w:val="right" w:leader="dot" w:pos="9629"/>
        </w:tabs>
        <w:rPr>
          <w:rFonts w:asciiTheme="minorHAnsi" w:eastAsiaTheme="minorEastAsia" w:hAnsiTheme="minorHAnsi"/>
          <w:b w:val="0"/>
          <w:noProof/>
          <w:lang w:eastAsia="en-US"/>
        </w:rPr>
      </w:pPr>
      <w:hyperlink w:anchor="_Toc1119111" w:history="1">
        <w:r w:rsidRPr="00D620E9">
          <w:rPr>
            <w:rStyle w:val="Hyperlink"/>
            <w:noProof/>
          </w:rPr>
          <w:t>Observation 9</w:t>
        </w:r>
        <w:r>
          <w:rPr>
            <w:rFonts w:asciiTheme="minorHAnsi" w:eastAsiaTheme="minorEastAsia" w:hAnsiTheme="minorHAnsi"/>
            <w:b w:val="0"/>
            <w:noProof/>
            <w:lang w:eastAsia="en-US"/>
          </w:rPr>
          <w:tab/>
        </w:r>
        <w:r w:rsidRPr="00D620E9">
          <w:rPr>
            <w:rStyle w:val="Hyperlink"/>
            <w:noProof/>
          </w:rPr>
          <w:t>Multiple PRACH transmissions before Msg2 reception in RAR window creates additional interference and hence makes the LBT/collision problems it is intended to solve even worse.</w:t>
        </w:r>
      </w:hyperlink>
    </w:p>
    <w:p w14:paraId="747158A9" w14:textId="16EA18B2" w:rsidR="00BC06AE" w:rsidRDefault="00BC06AE">
      <w:pPr>
        <w:pStyle w:val="TableofFigures"/>
        <w:tabs>
          <w:tab w:val="right" w:leader="dot" w:pos="9629"/>
        </w:tabs>
        <w:rPr>
          <w:rFonts w:asciiTheme="minorHAnsi" w:eastAsiaTheme="minorEastAsia" w:hAnsiTheme="minorHAnsi"/>
          <w:b w:val="0"/>
          <w:noProof/>
          <w:lang w:eastAsia="en-US"/>
        </w:rPr>
      </w:pPr>
      <w:hyperlink w:anchor="_Toc1119112" w:history="1">
        <w:r w:rsidRPr="00D620E9">
          <w:rPr>
            <w:rStyle w:val="Hyperlink"/>
            <w:noProof/>
          </w:rPr>
          <w:t>Observation 10</w:t>
        </w:r>
        <w:r>
          <w:rPr>
            <w:rFonts w:asciiTheme="minorHAnsi" w:eastAsiaTheme="minorEastAsia" w:hAnsiTheme="minorHAnsi"/>
            <w:b w:val="0"/>
            <w:noProof/>
            <w:lang w:eastAsia="en-US"/>
          </w:rPr>
          <w:tab/>
        </w:r>
        <w:r w:rsidRPr="00D620E9">
          <w:rPr>
            <w:rStyle w:val="Hyperlink"/>
            <w:noProof/>
          </w:rPr>
          <w:t>Mappings similar to group-wise SSB-to-RO mapping seem already to be supported in NR Rel-15.</w:t>
        </w:r>
      </w:hyperlink>
    </w:p>
    <w:p w14:paraId="3B6330B3" w14:textId="0ABD47E6" w:rsidR="00BC06AE" w:rsidRDefault="00BC06AE">
      <w:pPr>
        <w:pStyle w:val="TableofFigures"/>
        <w:tabs>
          <w:tab w:val="right" w:leader="dot" w:pos="9629"/>
        </w:tabs>
        <w:rPr>
          <w:rFonts w:asciiTheme="minorHAnsi" w:eastAsiaTheme="minorEastAsia" w:hAnsiTheme="minorHAnsi"/>
          <w:b w:val="0"/>
          <w:noProof/>
          <w:lang w:eastAsia="en-US"/>
        </w:rPr>
      </w:pPr>
      <w:hyperlink w:anchor="_Toc1119113" w:history="1">
        <w:r w:rsidRPr="00D620E9">
          <w:rPr>
            <w:rStyle w:val="Hyperlink"/>
            <w:noProof/>
          </w:rPr>
          <w:t>Observation 11</w:t>
        </w:r>
        <w:r>
          <w:rPr>
            <w:rFonts w:asciiTheme="minorHAnsi" w:eastAsiaTheme="minorEastAsia" w:hAnsiTheme="minorHAnsi"/>
            <w:b w:val="0"/>
            <w:noProof/>
            <w:lang w:eastAsia="en-US"/>
          </w:rPr>
          <w:tab/>
        </w:r>
        <w:r w:rsidRPr="00D620E9">
          <w:rPr>
            <w:rStyle w:val="Hyperlink"/>
            <w:noProof/>
          </w:rPr>
          <w:t>The DMTC window for RLM measurements (and serving cell RRM) needs to account for LBT failures at the serving gNB, whereas the DMTC window for RRM measurements (for neighbor cells) needs to account for both LBT failures in neighboring gNBs and timing differences between neighbor and serving gNBs. Hence, the RLM and RRM windows should naturally be different.</w:t>
        </w:r>
      </w:hyperlink>
    </w:p>
    <w:p w14:paraId="67500CAE" w14:textId="224C6F0D" w:rsidR="00BC06AE" w:rsidRDefault="00BC06AE">
      <w:pPr>
        <w:pStyle w:val="TableofFigures"/>
        <w:tabs>
          <w:tab w:val="right" w:leader="dot" w:pos="9629"/>
        </w:tabs>
        <w:rPr>
          <w:rFonts w:asciiTheme="minorHAnsi" w:eastAsiaTheme="minorEastAsia" w:hAnsiTheme="minorHAnsi"/>
          <w:b w:val="0"/>
          <w:noProof/>
          <w:lang w:eastAsia="en-US"/>
        </w:rPr>
      </w:pPr>
      <w:hyperlink w:anchor="_Toc1119114" w:history="1">
        <w:r w:rsidRPr="00D620E9">
          <w:rPr>
            <w:rStyle w:val="Hyperlink"/>
            <w:noProof/>
          </w:rPr>
          <w:t>Observation 12</w:t>
        </w:r>
        <w:r>
          <w:rPr>
            <w:rFonts w:asciiTheme="minorHAnsi" w:eastAsiaTheme="minorEastAsia" w:hAnsiTheme="minorHAnsi"/>
            <w:b w:val="0"/>
            <w:noProof/>
            <w:lang w:eastAsia="en-US"/>
          </w:rPr>
          <w:tab/>
        </w:r>
        <w:r w:rsidRPr="00D620E9">
          <w:rPr>
            <w:rStyle w:val="Hyperlink"/>
            <w:noProof/>
          </w:rPr>
          <w:t>Under low traffic/high channel contention, the number of samples for RLM evaluation will be relatively small.</w:t>
        </w:r>
      </w:hyperlink>
    </w:p>
    <w:p w14:paraId="05035E42" w14:textId="4D6A9860" w:rsidR="00BC06AE" w:rsidRDefault="00BC06AE">
      <w:pPr>
        <w:pStyle w:val="TableofFigures"/>
        <w:tabs>
          <w:tab w:val="right" w:leader="dot" w:pos="9629"/>
        </w:tabs>
        <w:rPr>
          <w:rFonts w:asciiTheme="minorHAnsi" w:eastAsiaTheme="minorEastAsia" w:hAnsiTheme="minorHAnsi"/>
          <w:b w:val="0"/>
          <w:noProof/>
          <w:lang w:eastAsia="en-US"/>
        </w:rPr>
      </w:pPr>
      <w:hyperlink w:anchor="_Toc1119115" w:history="1">
        <w:r w:rsidRPr="00D620E9">
          <w:rPr>
            <w:rStyle w:val="Hyperlink"/>
            <w:noProof/>
          </w:rPr>
          <w:t>Observation 13</w:t>
        </w:r>
        <w:r>
          <w:rPr>
            <w:rFonts w:asciiTheme="minorHAnsi" w:eastAsiaTheme="minorEastAsia" w:hAnsiTheme="minorHAnsi"/>
            <w:b w:val="0"/>
            <w:noProof/>
            <w:lang w:eastAsia="en-US"/>
          </w:rPr>
          <w:tab/>
        </w:r>
        <w:r w:rsidRPr="00D620E9">
          <w:rPr>
            <w:rStyle w:val="Hyperlink"/>
            <w:noProof/>
          </w:rPr>
          <w:t>Under high traffic/low channel contention, the number of samples for RLM evaluation can be relatively high and likely exceed any accuracy requirements.</w:t>
        </w:r>
      </w:hyperlink>
    </w:p>
    <w:p w14:paraId="1345A598" w14:textId="19701665" w:rsidR="006E1C82" w:rsidRDefault="006F6582" w:rsidP="008E065E">
      <w:pPr>
        <w:pStyle w:val="BodyText"/>
        <w:rPr>
          <w:b/>
          <w:bCs/>
        </w:rPr>
      </w:pPr>
      <w:r>
        <w:rPr>
          <w:b/>
          <w:bCs/>
        </w:rPr>
        <w:fldChar w:fldCharType="end"/>
      </w:r>
    </w:p>
    <w:p w14:paraId="71EE6300" w14:textId="77777777" w:rsidR="006E1C82" w:rsidRPr="00667B32" w:rsidRDefault="008E065E" w:rsidP="006E1C82">
      <w:pPr>
        <w:pStyle w:val="BodyText"/>
      </w:pPr>
      <w:r w:rsidRPr="00667B32">
        <w:t xml:space="preserve">Based on the discussion in </w:t>
      </w:r>
      <w:r w:rsidR="007729A2" w:rsidRPr="00667B32">
        <w:t xml:space="preserve">the previous </w:t>
      </w:r>
      <w:r w:rsidRPr="00667B32">
        <w:t>section</w:t>
      </w:r>
      <w:r w:rsidR="007729A2" w:rsidRPr="00667B32">
        <w:t>s</w:t>
      </w:r>
      <w:r w:rsidRPr="00667B32">
        <w:t xml:space="preserve"> we propose the following:</w:t>
      </w:r>
    </w:p>
    <w:p w14:paraId="0F43C1B0" w14:textId="591D6451" w:rsidR="00BC06AE"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1119116" w:history="1">
        <w:r w:rsidR="00BC06AE" w:rsidRPr="00395946">
          <w:rPr>
            <w:rStyle w:val="Hyperlink"/>
            <w:noProof/>
          </w:rPr>
          <w:t>Proposal 1</w:t>
        </w:r>
        <w:r w:rsidR="00BC06AE">
          <w:rPr>
            <w:rFonts w:asciiTheme="minorHAnsi" w:eastAsiaTheme="minorEastAsia" w:hAnsiTheme="minorHAnsi"/>
            <w:b w:val="0"/>
            <w:noProof/>
            <w:lang w:eastAsia="en-US"/>
          </w:rPr>
          <w:tab/>
        </w:r>
        <w:r w:rsidR="00BC06AE" w:rsidRPr="00395946">
          <w:rPr>
            <w:rStyle w:val="Hyperlink"/>
            <w:noProof/>
          </w:rPr>
          <w:t>Support a combination of the detected PBCH DMRS sequence and 2 bits of the PBCH payload to determine the SS/PBCH block index  of an SS/PBCH block arbitrarily shifted in time with a shift granularity of a half slot. This allows signaling of at least 20 SS/PBCH block indexes within a 5 ms window in the same way as for FR2 in NR Rel-15.</w:t>
        </w:r>
      </w:hyperlink>
    </w:p>
    <w:p w14:paraId="356A3476" w14:textId="6F3BD3E6" w:rsidR="00BC06AE" w:rsidRDefault="00BC06AE">
      <w:pPr>
        <w:pStyle w:val="TableofFigures"/>
        <w:tabs>
          <w:tab w:val="right" w:leader="dot" w:pos="9629"/>
        </w:tabs>
        <w:rPr>
          <w:rFonts w:asciiTheme="minorHAnsi" w:eastAsiaTheme="minorEastAsia" w:hAnsiTheme="minorHAnsi"/>
          <w:b w:val="0"/>
          <w:noProof/>
          <w:lang w:eastAsia="en-US"/>
        </w:rPr>
      </w:pPr>
      <w:hyperlink w:anchor="_Toc1119117" w:history="1">
        <w:r w:rsidRPr="00395946">
          <w:rPr>
            <w:rStyle w:val="Hyperlink"/>
            <w:noProof/>
          </w:rPr>
          <w:t>Proposal 2</w:t>
        </w:r>
        <w:r>
          <w:rPr>
            <w:rFonts w:asciiTheme="minorHAnsi" w:eastAsiaTheme="minorEastAsia" w:hAnsiTheme="minorHAnsi"/>
            <w:b w:val="0"/>
            <w:noProof/>
            <w:lang w:eastAsia="en-US"/>
          </w:rPr>
          <w:tab/>
        </w:r>
        <w:r w:rsidRPr="00395946">
          <w:rPr>
            <w:rStyle w:val="Hyperlink"/>
            <w:noProof/>
          </w:rPr>
          <w:t>The UE determines the frame timing in the same way as in NR Rel-15 based on the decoded SS/PBCH block index and the half-frame indicator.</w:t>
        </w:r>
      </w:hyperlink>
    </w:p>
    <w:p w14:paraId="466B5D32" w14:textId="735EFAFA" w:rsidR="00BC06AE" w:rsidRDefault="00BC06AE">
      <w:pPr>
        <w:pStyle w:val="TableofFigures"/>
        <w:tabs>
          <w:tab w:val="right" w:leader="dot" w:pos="9629"/>
        </w:tabs>
        <w:rPr>
          <w:rFonts w:asciiTheme="minorHAnsi" w:eastAsiaTheme="minorEastAsia" w:hAnsiTheme="minorHAnsi"/>
          <w:b w:val="0"/>
          <w:noProof/>
          <w:lang w:eastAsia="en-US"/>
        </w:rPr>
      </w:pPr>
      <w:hyperlink w:anchor="_Toc1119118" w:history="1">
        <w:r w:rsidRPr="00395946">
          <w:rPr>
            <w:rStyle w:val="Hyperlink"/>
            <w:noProof/>
          </w:rPr>
          <w:t>Proposal 3</w:t>
        </w:r>
        <w:r>
          <w:rPr>
            <w:rFonts w:asciiTheme="minorHAnsi" w:eastAsiaTheme="minorEastAsia" w:hAnsiTheme="minorHAnsi"/>
            <w:b w:val="0"/>
            <w:noProof/>
            <w:lang w:eastAsia="en-US"/>
          </w:rPr>
          <w:tab/>
        </w:r>
        <w:r w:rsidRPr="00395946">
          <w:rPr>
            <w:rStyle w:val="Hyperlink"/>
            <w:noProof/>
          </w:rPr>
          <w:t>The UE may assume that a detected SS/PBCH block in an SS/PBCH block burst set is QCL’d with a detected SS/PBCH block in a previous SS/PBCH block burst set if the detected SS/PBCH block index modulo N is the same for both detected SS/PBCH blocks. N is the number of distinct SS/PBCH blocks within the SS/PBCH block burst set, i.e., those SS/PBCH blocks that may not be assumed to be QCL’d. FFS: Signaling mechanism for N.</w:t>
        </w:r>
      </w:hyperlink>
    </w:p>
    <w:p w14:paraId="1FE32833" w14:textId="3564CF2A" w:rsidR="00BC06AE" w:rsidRDefault="00BC06AE">
      <w:pPr>
        <w:pStyle w:val="TableofFigures"/>
        <w:tabs>
          <w:tab w:val="right" w:leader="dot" w:pos="9629"/>
        </w:tabs>
        <w:rPr>
          <w:rFonts w:asciiTheme="minorHAnsi" w:eastAsiaTheme="minorEastAsia" w:hAnsiTheme="minorHAnsi"/>
          <w:b w:val="0"/>
          <w:noProof/>
          <w:lang w:eastAsia="en-US"/>
        </w:rPr>
      </w:pPr>
      <w:hyperlink w:anchor="_Toc1119119" w:history="1">
        <w:r w:rsidRPr="00395946">
          <w:rPr>
            <w:rStyle w:val="Hyperlink"/>
            <w:noProof/>
          </w:rPr>
          <w:t>Proposal 4</w:t>
        </w:r>
        <w:r>
          <w:rPr>
            <w:rFonts w:asciiTheme="minorHAnsi" w:eastAsiaTheme="minorEastAsia" w:hAnsiTheme="minorHAnsi"/>
            <w:b w:val="0"/>
            <w:noProof/>
            <w:lang w:eastAsia="en-US"/>
          </w:rPr>
          <w:tab/>
        </w:r>
        <w:r w:rsidRPr="00395946">
          <w:rPr>
            <w:rStyle w:val="Hyperlink"/>
            <w:noProof/>
          </w:rPr>
          <w:t>Support transmission of random access response (RAR) on the SCell where MSG1 was transmitted.</w:t>
        </w:r>
      </w:hyperlink>
    </w:p>
    <w:p w14:paraId="6889E89E" w14:textId="11AAB233" w:rsidR="00BC06AE" w:rsidRDefault="00BC06AE">
      <w:pPr>
        <w:pStyle w:val="TableofFigures"/>
        <w:tabs>
          <w:tab w:val="right" w:leader="dot" w:pos="9629"/>
        </w:tabs>
        <w:rPr>
          <w:rFonts w:asciiTheme="minorHAnsi" w:eastAsiaTheme="minorEastAsia" w:hAnsiTheme="minorHAnsi"/>
          <w:b w:val="0"/>
          <w:noProof/>
          <w:lang w:eastAsia="en-US"/>
        </w:rPr>
      </w:pPr>
      <w:hyperlink w:anchor="_Toc1119120" w:history="1">
        <w:r w:rsidRPr="00395946">
          <w:rPr>
            <w:rStyle w:val="Hyperlink"/>
            <w:noProof/>
          </w:rPr>
          <w:t>Proposal 5</w:t>
        </w:r>
        <w:r>
          <w:rPr>
            <w:rFonts w:asciiTheme="minorHAnsi" w:eastAsiaTheme="minorEastAsia" w:hAnsiTheme="minorHAnsi"/>
            <w:b w:val="0"/>
            <w:noProof/>
            <w:lang w:eastAsia="en-US"/>
          </w:rPr>
          <w:tab/>
        </w:r>
        <w:r w:rsidRPr="00395946">
          <w:rPr>
            <w:rStyle w:val="Hyperlink"/>
            <w:noProof/>
          </w:rPr>
          <w:t>In addition to contention free RACH, support also contention-based RACH (CBRA) procedures on SCells.</w:t>
        </w:r>
      </w:hyperlink>
    </w:p>
    <w:p w14:paraId="0DADE92B" w14:textId="27F97D29" w:rsidR="00BC06AE" w:rsidRDefault="00BC06AE">
      <w:pPr>
        <w:pStyle w:val="TableofFigures"/>
        <w:tabs>
          <w:tab w:val="right" w:leader="dot" w:pos="9629"/>
        </w:tabs>
        <w:rPr>
          <w:rFonts w:asciiTheme="minorHAnsi" w:eastAsiaTheme="minorEastAsia" w:hAnsiTheme="minorHAnsi"/>
          <w:b w:val="0"/>
          <w:noProof/>
          <w:lang w:eastAsia="en-US"/>
        </w:rPr>
      </w:pPr>
      <w:hyperlink w:anchor="_Toc1119121" w:history="1">
        <w:r w:rsidRPr="00395946">
          <w:rPr>
            <w:rStyle w:val="Hyperlink"/>
            <w:noProof/>
          </w:rPr>
          <w:t>Proposal 6</w:t>
        </w:r>
        <w:r>
          <w:rPr>
            <w:rFonts w:asciiTheme="minorHAnsi" w:eastAsiaTheme="minorEastAsia" w:hAnsiTheme="minorHAnsi"/>
            <w:b w:val="0"/>
            <w:noProof/>
            <w:lang w:eastAsia="en-US"/>
          </w:rPr>
          <w:tab/>
        </w:r>
        <w:r w:rsidRPr="00395946">
          <w:rPr>
            <w:rStyle w:val="Hyperlink"/>
            <w:noProof/>
          </w:rPr>
          <w:t xml:space="preserve">Multiple PRACH resources across multiple LBT sub-bands should not be supported due to potential RAN4 restrictioins on contiguous and non-contiguous LBT-subands within a wideband carrier. </w:t>
        </w:r>
      </w:hyperlink>
    </w:p>
    <w:p w14:paraId="63D6BC15" w14:textId="157D1C2F" w:rsidR="00BC06AE" w:rsidRDefault="00BC06AE">
      <w:pPr>
        <w:pStyle w:val="TableofFigures"/>
        <w:tabs>
          <w:tab w:val="right" w:leader="dot" w:pos="9629"/>
        </w:tabs>
        <w:rPr>
          <w:rFonts w:asciiTheme="minorHAnsi" w:eastAsiaTheme="minorEastAsia" w:hAnsiTheme="minorHAnsi"/>
          <w:b w:val="0"/>
          <w:noProof/>
          <w:lang w:eastAsia="en-US"/>
        </w:rPr>
      </w:pPr>
      <w:hyperlink w:anchor="_Toc1119122" w:history="1">
        <w:r w:rsidRPr="00395946">
          <w:rPr>
            <w:rStyle w:val="Hyperlink"/>
            <w:noProof/>
          </w:rPr>
          <w:t>Proposal 7</w:t>
        </w:r>
        <w:r>
          <w:rPr>
            <w:rFonts w:asciiTheme="minorHAnsi" w:eastAsiaTheme="minorEastAsia" w:hAnsiTheme="minorHAnsi"/>
            <w:b w:val="0"/>
            <w:noProof/>
            <w:lang w:eastAsia="en-US"/>
          </w:rPr>
          <w:tab/>
        </w:r>
        <w:r w:rsidRPr="00395946">
          <w:rPr>
            <w:rStyle w:val="Hyperlink"/>
            <w:noProof/>
          </w:rPr>
          <w:t>Scheduling of PRACH resources via DCI should not be supported in Rel-16.</w:t>
        </w:r>
      </w:hyperlink>
    </w:p>
    <w:p w14:paraId="3FFA6AF0" w14:textId="037111FB" w:rsidR="00BC06AE" w:rsidRDefault="00BC06AE">
      <w:pPr>
        <w:pStyle w:val="TableofFigures"/>
        <w:tabs>
          <w:tab w:val="right" w:leader="dot" w:pos="9629"/>
        </w:tabs>
        <w:rPr>
          <w:rFonts w:asciiTheme="minorHAnsi" w:eastAsiaTheme="minorEastAsia" w:hAnsiTheme="minorHAnsi"/>
          <w:b w:val="0"/>
          <w:noProof/>
          <w:lang w:eastAsia="en-US"/>
        </w:rPr>
      </w:pPr>
      <w:hyperlink w:anchor="_Toc1119123" w:history="1">
        <w:r w:rsidRPr="00395946">
          <w:rPr>
            <w:rStyle w:val="Hyperlink"/>
            <w:noProof/>
          </w:rPr>
          <w:t>Proposal 8</w:t>
        </w:r>
        <w:r>
          <w:rPr>
            <w:rFonts w:asciiTheme="minorHAnsi" w:eastAsiaTheme="minorEastAsia" w:hAnsiTheme="minorHAnsi"/>
            <w:b w:val="0"/>
            <w:noProof/>
            <w:lang w:eastAsia="en-US"/>
          </w:rPr>
          <w:tab/>
        </w:r>
        <w:r w:rsidRPr="00395946">
          <w:rPr>
            <w:rStyle w:val="Hyperlink"/>
            <w:noProof/>
          </w:rPr>
          <w:t>Multiple PRACH transmissions before Msg2 reception in RAR window should not be supported.</w:t>
        </w:r>
      </w:hyperlink>
    </w:p>
    <w:p w14:paraId="04E555F4" w14:textId="50898F1A" w:rsidR="00BC06AE" w:rsidRDefault="00BC06AE">
      <w:pPr>
        <w:pStyle w:val="TableofFigures"/>
        <w:tabs>
          <w:tab w:val="right" w:leader="dot" w:pos="9629"/>
        </w:tabs>
        <w:rPr>
          <w:rFonts w:asciiTheme="minorHAnsi" w:eastAsiaTheme="minorEastAsia" w:hAnsiTheme="minorHAnsi"/>
          <w:b w:val="0"/>
          <w:noProof/>
          <w:lang w:eastAsia="en-US"/>
        </w:rPr>
      </w:pPr>
      <w:hyperlink w:anchor="_Toc1119124" w:history="1">
        <w:r w:rsidRPr="00395946">
          <w:rPr>
            <w:rStyle w:val="Hyperlink"/>
            <w:noProof/>
            <w:lang w:val="en-GB"/>
          </w:rPr>
          <w:t>Proposal 9</w:t>
        </w:r>
        <w:r>
          <w:rPr>
            <w:rFonts w:asciiTheme="minorHAnsi" w:eastAsiaTheme="minorEastAsia" w:hAnsiTheme="minorHAnsi"/>
            <w:b w:val="0"/>
            <w:noProof/>
            <w:lang w:eastAsia="en-US"/>
          </w:rPr>
          <w:tab/>
        </w:r>
        <w:r w:rsidRPr="00395946">
          <w:rPr>
            <w:rStyle w:val="Hyperlink"/>
            <w:noProof/>
            <w:lang w:val="en-GB"/>
          </w:rPr>
          <w:t>Support RSSI and channel occupancy measurement and reporting using the Rel-13 LAA RSSI and channel occupancy framework as a baseline.</w:t>
        </w:r>
      </w:hyperlink>
    </w:p>
    <w:p w14:paraId="6D1F202B" w14:textId="673B3647" w:rsidR="00BC06AE" w:rsidRDefault="00BC06AE">
      <w:pPr>
        <w:pStyle w:val="TableofFigures"/>
        <w:tabs>
          <w:tab w:val="right" w:leader="dot" w:pos="9629"/>
        </w:tabs>
        <w:rPr>
          <w:rFonts w:asciiTheme="minorHAnsi" w:eastAsiaTheme="minorEastAsia" w:hAnsiTheme="minorHAnsi"/>
          <w:b w:val="0"/>
          <w:noProof/>
          <w:lang w:eastAsia="en-US"/>
        </w:rPr>
      </w:pPr>
      <w:hyperlink w:anchor="_Toc1119125" w:history="1">
        <w:r w:rsidRPr="00395946">
          <w:rPr>
            <w:rStyle w:val="Hyperlink"/>
            <w:noProof/>
            <w:lang w:val="en-GB"/>
          </w:rPr>
          <w:t>Proposal 10</w:t>
        </w:r>
        <w:r>
          <w:rPr>
            <w:rFonts w:asciiTheme="minorHAnsi" w:eastAsiaTheme="minorEastAsia" w:hAnsiTheme="minorHAnsi"/>
            <w:b w:val="0"/>
            <w:noProof/>
            <w:lang w:eastAsia="en-US"/>
          </w:rPr>
          <w:tab/>
        </w:r>
        <w:r w:rsidRPr="00395946">
          <w:rPr>
            <w:rStyle w:val="Hyperlink"/>
            <w:noProof/>
            <w:lang w:val="en-GB"/>
          </w:rPr>
          <w:t>The SMTC window can serve as a baseline for configuring the RLM and RRM DMTC windows. FSS: if extending the duration beyond 5 ms is needed.</w:t>
        </w:r>
      </w:hyperlink>
    </w:p>
    <w:p w14:paraId="5E220A1B" w14:textId="7FB34F35" w:rsidR="00BC06AE" w:rsidRDefault="00BC06AE">
      <w:pPr>
        <w:pStyle w:val="TableofFigures"/>
        <w:tabs>
          <w:tab w:val="right" w:leader="dot" w:pos="9629"/>
        </w:tabs>
        <w:rPr>
          <w:rFonts w:asciiTheme="minorHAnsi" w:eastAsiaTheme="minorEastAsia" w:hAnsiTheme="minorHAnsi"/>
          <w:b w:val="0"/>
          <w:noProof/>
          <w:lang w:eastAsia="en-US"/>
        </w:rPr>
      </w:pPr>
      <w:hyperlink w:anchor="_Toc1119126" w:history="1">
        <w:r w:rsidRPr="00395946">
          <w:rPr>
            <w:rStyle w:val="Hyperlink"/>
            <w:noProof/>
          </w:rPr>
          <w:t>Proposal 11</w:t>
        </w:r>
        <w:r>
          <w:rPr>
            <w:rFonts w:asciiTheme="minorHAnsi" w:eastAsiaTheme="minorEastAsia" w:hAnsiTheme="minorHAnsi"/>
            <w:b w:val="0"/>
            <w:noProof/>
            <w:lang w:eastAsia="en-US"/>
          </w:rPr>
          <w:tab/>
        </w:r>
        <w:r w:rsidRPr="00395946">
          <w:rPr>
            <w:rStyle w:val="Hyperlink"/>
            <w:noProof/>
          </w:rPr>
          <w:t>To capture the impact of missing DL RLM-RS transmissions due to LBT failure,</w:t>
        </w:r>
        <w:r w:rsidRPr="00395946">
          <w:rPr>
            <w:rStyle w:val="Hyperlink"/>
            <w:rFonts w:eastAsia="Batang" w:cs="Arial"/>
            <w:noProof/>
            <w:spacing w:val="2"/>
            <w:lang w:val="en-GB"/>
          </w:rPr>
          <w:t xml:space="preserve"> RAN2 together with RAN1 shall  select one of the following two options:</w:t>
        </w:r>
      </w:hyperlink>
    </w:p>
    <w:p w14:paraId="5AEA8AA5" w14:textId="226B3BF6" w:rsidR="00BC06AE" w:rsidRDefault="00BC06AE">
      <w:pPr>
        <w:pStyle w:val="TableofFigures"/>
        <w:tabs>
          <w:tab w:val="right" w:leader="dot" w:pos="9629"/>
        </w:tabs>
        <w:rPr>
          <w:rFonts w:asciiTheme="minorHAnsi" w:eastAsiaTheme="minorEastAsia" w:hAnsiTheme="minorHAnsi"/>
          <w:b w:val="0"/>
          <w:noProof/>
          <w:lang w:eastAsia="en-US"/>
        </w:rPr>
      </w:pPr>
      <w:hyperlink w:anchor="_Toc1119127" w:history="1">
        <w:r w:rsidRPr="00395946">
          <w:rPr>
            <w:rStyle w:val="Hyperlink"/>
            <w:rFonts w:cs="Arial"/>
            <w:noProof/>
          </w:rPr>
          <w:t>a.</w:t>
        </w:r>
        <w:r>
          <w:rPr>
            <w:rFonts w:asciiTheme="minorHAnsi" w:eastAsiaTheme="minorEastAsia" w:hAnsiTheme="minorHAnsi"/>
            <w:b w:val="0"/>
            <w:noProof/>
            <w:lang w:eastAsia="en-US"/>
          </w:rPr>
          <w:tab/>
        </w:r>
        <w:r w:rsidRPr="00395946">
          <w:rPr>
            <w:rStyle w:val="Hyperlink"/>
            <w:rFonts w:cs="Arial"/>
            <w:noProof/>
          </w:rPr>
          <w:t>Option 1: The event of the UE not detecting DL RLM-RS transmission is accounted for in the evaluation of L1 IS/OOS at the UE.</w:t>
        </w:r>
      </w:hyperlink>
    </w:p>
    <w:p w14:paraId="72D5B7CD" w14:textId="10820E49" w:rsidR="00BC06AE" w:rsidRDefault="00BC06AE">
      <w:pPr>
        <w:pStyle w:val="TableofFigures"/>
        <w:tabs>
          <w:tab w:val="right" w:leader="dot" w:pos="9629"/>
        </w:tabs>
        <w:rPr>
          <w:rFonts w:asciiTheme="minorHAnsi" w:eastAsiaTheme="minorEastAsia" w:hAnsiTheme="minorHAnsi"/>
          <w:b w:val="0"/>
          <w:noProof/>
          <w:lang w:eastAsia="en-US"/>
        </w:rPr>
      </w:pPr>
      <w:hyperlink w:anchor="_Toc1119128" w:history="1">
        <w:r w:rsidRPr="00395946">
          <w:rPr>
            <w:rStyle w:val="Hyperlink"/>
            <w:noProof/>
          </w:rPr>
          <w:t>b.</w:t>
        </w:r>
        <w:r>
          <w:rPr>
            <w:rFonts w:asciiTheme="minorHAnsi" w:eastAsiaTheme="minorEastAsia" w:hAnsiTheme="minorHAnsi"/>
            <w:b w:val="0"/>
            <w:noProof/>
            <w:lang w:eastAsia="en-US"/>
          </w:rPr>
          <w:tab/>
        </w:r>
        <w:r w:rsidRPr="00395946">
          <w:rPr>
            <w:rStyle w:val="Hyperlink"/>
            <w:rFonts w:cs="Arial"/>
            <w:noProof/>
          </w:rPr>
          <w:t xml:space="preserve">Option 2: Introduce </w:t>
        </w:r>
        <w:r w:rsidRPr="00395946">
          <w:rPr>
            <w:rStyle w:val="Hyperlink"/>
            <w:rFonts w:eastAsia="Batang" w:cs="Arial"/>
            <w:noProof/>
            <w:spacing w:val="2"/>
            <w:lang w:val="en-GB"/>
          </w:rPr>
          <w:t>a separate maximum counter (or timer) for missed RLM- RS detections at the UE.</w:t>
        </w:r>
      </w:hyperlink>
    </w:p>
    <w:p w14:paraId="0BF927D7" w14:textId="6393449B" w:rsidR="00BC06AE" w:rsidRDefault="00BC06AE">
      <w:pPr>
        <w:pStyle w:val="TableofFigures"/>
        <w:tabs>
          <w:tab w:val="right" w:leader="dot" w:pos="9629"/>
        </w:tabs>
        <w:rPr>
          <w:rFonts w:asciiTheme="minorHAnsi" w:eastAsiaTheme="minorEastAsia" w:hAnsiTheme="minorHAnsi"/>
          <w:b w:val="0"/>
          <w:noProof/>
          <w:lang w:eastAsia="en-US"/>
        </w:rPr>
      </w:pPr>
      <w:hyperlink w:anchor="_Toc1119129" w:history="1">
        <w:r w:rsidRPr="00395946">
          <w:rPr>
            <w:rStyle w:val="Hyperlink"/>
            <w:noProof/>
          </w:rPr>
          <w:t>Proposal 12</w:t>
        </w:r>
        <w:r>
          <w:rPr>
            <w:rFonts w:asciiTheme="minorHAnsi" w:eastAsiaTheme="minorEastAsia" w:hAnsiTheme="minorHAnsi"/>
            <w:b w:val="0"/>
            <w:noProof/>
            <w:lang w:eastAsia="en-US"/>
          </w:rPr>
          <w:tab/>
        </w:r>
        <w:r w:rsidRPr="00395946">
          <w:rPr>
            <w:rStyle w:val="Hyperlink"/>
            <w:noProof/>
          </w:rPr>
          <w:t>Detected DL RLM reference signals (including aperiodic CSI-RS, for example) outside of the DMTC window are used by the UE for both out-of-sync and in-sync evaluations.</w:t>
        </w:r>
      </w:hyperlink>
    </w:p>
    <w:p w14:paraId="707A1A06" w14:textId="78AEEC4E" w:rsidR="00BC06AE" w:rsidRDefault="00BC06AE">
      <w:pPr>
        <w:pStyle w:val="TableofFigures"/>
        <w:tabs>
          <w:tab w:val="right" w:leader="dot" w:pos="9629"/>
        </w:tabs>
        <w:rPr>
          <w:rFonts w:asciiTheme="minorHAnsi" w:eastAsiaTheme="minorEastAsia" w:hAnsiTheme="minorHAnsi"/>
          <w:b w:val="0"/>
          <w:noProof/>
          <w:lang w:eastAsia="en-US"/>
        </w:rPr>
      </w:pPr>
      <w:hyperlink w:anchor="_Toc1119130" w:history="1">
        <w:r w:rsidRPr="00395946">
          <w:rPr>
            <w:rStyle w:val="Hyperlink"/>
            <w:noProof/>
          </w:rPr>
          <w:t>Proposal 13</w:t>
        </w:r>
        <w:r>
          <w:rPr>
            <w:rFonts w:asciiTheme="minorHAnsi" w:eastAsiaTheme="minorEastAsia" w:hAnsiTheme="minorHAnsi"/>
            <w:b w:val="0"/>
            <w:noProof/>
            <w:lang w:eastAsia="en-US"/>
          </w:rPr>
          <w:tab/>
        </w:r>
        <w:r w:rsidRPr="00395946">
          <w:rPr>
            <w:rStyle w:val="Hyperlink"/>
            <w:noProof/>
          </w:rPr>
          <w:t>Like Rel-15 NR, IS/OOS assessment is triggered based on fixed time periods.</w:t>
        </w:r>
      </w:hyperlink>
    </w:p>
    <w:p w14:paraId="17455DDB" w14:textId="175F555D" w:rsidR="00BC06AE" w:rsidRDefault="00BC06AE">
      <w:pPr>
        <w:pStyle w:val="TableofFigures"/>
        <w:tabs>
          <w:tab w:val="right" w:leader="dot" w:pos="9629"/>
        </w:tabs>
        <w:rPr>
          <w:rFonts w:asciiTheme="minorHAnsi" w:eastAsiaTheme="minorEastAsia" w:hAnsiTheme="minorHAnsi"/>
          <w:b w:val="0"/>
          <w:noProof/>
          <w:lang w:eastAsia="en-US"/>
        </w:rPr>
      </w:pPr>
      <w:hyperlink w:anchor="_Toc1119131" w:history="1">
        <w:r w:rsidRPr="00395946">
          <w:rPr>
            <w:rStyle w:val="Hyperlink"/>
            <w:noProof/>
          </w:rPr>
          <w:t>Proposal 14</w:t>
        </w:r>
        <w:r>
          <w:rPr>
            <w:rFonts w:asciiTheme="minorHAnsi" w:eastAsiaTheme="minorEastAsia" w:hAnsiTheme="minorHAnsi"/>
            <w:b w:val="0"/>
            <w:noProof/>
            <w:lang w:eastAsia="en-US"/>
          </w:rPr>
          <w:tab/>
        </w:r>
        <w:r w:rsidRPr="00395946">
          <w:rPr>
            <w:rStyle w:val="Hyperlink"/>
            <w:noProof/>
          </w:rPr>
          <w:t>In addition, IS/OOS assessment is triggered when a defined number of fixed samples is received by the UE. FFS: The number of samples received by the IS/OOS algorithm to ensure accuracy.</w:t>
        </w:r>
      </w:hyperlink>
    </w:p>
    <w:p w14:paraId="5B2E4FD5" w14:textId="0DD5F86C" w:rsidR="00BC06AE" w:rsidRDefault="00BC06AE">
      <w:pPr>
        <w:pStyle w:val="TableofFigures"/>
        <w:tabs>
          <w:tab w:val="right" w:leader="dot" w:pos="9629"/>
        </w:tabs>
        <w:rPr>
          <w:rFonts w:asciiTheme="minorHAnsi" w:eastAsiaTheme="minorEastAsia" w:hAnsiTheme="minorHAnsi"/>
          <w:b w:val="0"/>
          <w:noProof/>
          <w:lang w:eastAsia="en-US"/>
        </w:rPr>
      </w:pPr>
      <w:hyperlink w:anchor="_Toc1119132" w:history="1">
        <w:r w:rsidRPr="00395946">
          <w:rPr>
            <w:rStyle w:val="Hyperlink"/>
            <w:noProof/>
          </w:rPr>
          <w:t>Proposal 15</w:t>
        </w:r>
        <w:r>
          <w:rPr>
            <w:rFonts w:asciiTheme="minorHAnsi" w:eastAsiaTheme="minorEastAsia" w:hAnsiTheme="minorHAnsi"/>
            <w:b w:val="0"/>
            <w:noProof/>
            <w:lang w:eastAsia="en-US"/>
          </w:rPr>
          <w:tab/>
        </w:r>
        <w:r w:rsidRPr="00395946">
          <w:rPr>
            <w:rStyle w:val="Hyperlink"/>
            <w:noProof/>
          </w:rPr>
          <w:t>Define a mechanism (together with RAN2) for the UE to declare RLF if it experiences persistent UL LBT failures.</w:t>
        </w:r>
      </w:hyperlink>
    </w:p>
    <w:p w14:paraId="2B6F8A77" w14:textId="5B91C38A" w:rsidR="006E1C82" w:rsidRPr="00CE0424" w:rsidRDefault="006E1C82" w:rsidP="006E1C82">
      <w:pPr>
        <w:pStyle w:val="BodyText"/>
        <w:rPr>
          <w:b/>
          <w:bCs/>
        </w:rPr>
      </w:pPr>
      <w:r>
        <w:rPr>
          <w:b/>
          <w:bCs/>
        </w:rPr>
        <w:fldChar w:fldCharType="end"/>
      </w:r>
      <w:r w:rsidRPr="00CE0424">
        <w:rPr>
          <w:b/>
          <w:bCs/>
        </w:rPr>
        <w:t xml:space="preserve"> </w:t>
      </w:r>
    </w:p>
    <w:p w14:paraId="1C60C93A" w14:textId="77777777" w:rsidR="00F507D1" w:rsidRPr="00CE0424" w:rsidRDefault="00F507D1" w:rsidP="00CE0424">
      <w:pPr>
        <w:pStyle w:val="Heading1"/>
      </w:pPr>
      <w:bookmarkStart w:id="79" w:name="_In-sequence_SDU_delivery"/>
      <w:bookmarkEnd w:id="79"/>
      <w:r w:rsidRPr="00CE0424">
        <w:t>References</w:t>
      </w:r>
    </w:p>
    <w:p w14:paraId="06C43D4A" w14:textId="34D487E9" w:rsidR="003A7EF3" w:rsidRPr="00667B32" w:rsidRDefault="0037683E" w:rsidP="00CE0424">
      <w:pPr>
        <w:pStyle w:val="Reference"/>
      </w:pPr>
      <w:bookmarkStart w:id="80" w:name="_Ref174151459"/>
      <w:bookmarkStart w:id="81" w:name="_Ref189809556"/>
      <w:bookmarkStart w:id="82" w:name="_Ref501526444"/>
      <w:r w:rsidRPr="00667B32">
        <w:t xml:space="preserve">3GPP </w:t>
      </w:r>
      <w:r w:rsidR="00EF3F8E" w:rsidRPr="00667B32">
        <w:t>TS</w:t>
      </w:r>
      <w:r w:rsidRPr="00667B32">
        <w:t xml:space="preserve"> </w:t>
      </w:r>
      <w:r w:rsidR="00EF3F8E" w:rsidRPr="00667B32">
        <w:t>38.213 v15.</w:t>
      </w:r>
      <w:r w:rsidR="00D6714A" w:rsidRPr="00667B32">
        <w:t>4</w:t>
      </w:r>
      <w:r w:rsidR="00EF3F8E" w:rsidRPr="00667B32">
        <w:t>.0, “Physical layer procedures for control”</w:t>
      </w:r>
      <w:bookmarkEnd w:id="80"/>
      <w:bookmarkEnd w:id="81"/>
      <w:bookmarkEnd w:id="82"/>
      <w:r w:rsidR="00305B6E" w:rsidRPr="00667B32">
        <w:t xml:space="preserve">, </w:t>
      </w:r>
      <w:r w:rsidR="00D6714A" w:rsidRPr="00667B32">
        <w:t>De</w:t>
      </w:r>
      <w:r w:rsidR="002B3DC9" w:rsidRPr="00667B32">
        <w:t>cember</w:t>
      </w:r>
      <w:r w:rsidR="00D6714A" w:rsidRPr="00667B32">
        <w:t xml:space="preserve"> </w:t>
      </w:r>
      <w:r w:rsidR="00305B6E" w:rsidRPr="00667B32">
        <w:t>2018.</w:t>
      </w:r>
    </w:p>
    <w:p w14:paraId="63877B58" w14:textId="34651970" w:rsidR="002F480C" w:rsidRPr="00667B32" w:rsidRDefault="002F480C" w:rsidP="00F54F34">
      <w:pPr>
        <w:pStyle w:val="Reference"/>
      </w:pPr>
      <w:bookmarkStart w:id="83" w:name="_Ref534117348"/>
      <w:r w:rsidRPr="00667B32">
        <w:t>3GPP TR 38.889, “Study on NR-based access to unlicensed spectrum,” v16.0.0, December 2018.</w:t>
      </w:r>
      <w:bookmarkEnd w:id="83"/>
    </w:p>
    <w:p w14:paraId="258DA15A" w14:textId="398E81E1" w:rsidR="00C94863" w:rsidRPr="00667B32" w:rsidRDefault="00C94863" w:rsidP="008C4BE6">
      <w:pPr>
        <w:pStyle w:val="Reference"/>
      </w:pPr>
      <w:bookmarkStart w:id="84" w:name="_Ref534127550"/>
      <w:r w:rsidRPr="00667B32">
        <w:t>RP-182878, “New WID on NR-based Access to Unlicensed Spectrum,” Qualcomm, RAN#82, December 2018.</w:t>
      </w:r>
      <w:bookmarkEnd w:id="84"/>
    </w:p>
    <w:p w14:paraId="4DFD8A6F" w14:textId="2E42F165" w:rsidR="00762AFE" w:rsidRPr="00667B32" w:rsidRDefault="00F654B0" w:rsidP="008D1799">
      <w:pPr>
        <w:pStyle w:val="Reference"/>
      </w:pPr>
      <w:bookmarkStart w:id="85" w:name="_Ref528573222"/>
      <w:r w:rsidRPr="00667B32">
        <w:t>R1-1902880</w:t>
      </w:r>
      <w:r w:rsidR="00762AFE" w:rsidRPr="00667B32">
        <w:t>, “</w:t>
      </w:r>
      <w:r w:rsidR="001F3211" w:rsidRPr="00667B32">
        <w:t>Initial access signals and channels</w:t>
      </w:r>
      <w:r w:rsidR="00762AFE" w:rsidRPr="00667B32">
        <w:t>”, Ericsson, RAN1#</w:t>
      </w:r>
      <w:r w:rsidRPr="00667B32">
        <w:t>96</w:t>
      </w:r>
      <w:r w:rsidR="00762AFE" w:rsidRPr="00667B32">
        <w:t>.</w:t>
      </w:r>
      <w:bookmarkEnd w:id="85"/>
    </w:p>
    <w:p w14:paraId="79C05B2F" w14:textId="0A2146A6" w:rsidR="000819D2" w:rsidRPr="00667B32" w:rsidRDefault="00A910FD" w:rsidP="002C3827">
      <w:pPr>
        <w:pStyle w:val="Reference"/>
      </w:pPr>
      <w:bookmarkStart w:id="86" w:name="_Ref528912257"/>
      <w:r w:rsidRPr="00667B32">
        <w:t>R2-1901678</w:t>
      </w:r>
      <w:r w:rsidR="000819D2" w:rsidRPr="00667B32">
        <w:t>, “</w:t>
      </w:r>
      <w:r w:rsidR="0080427D" w:rsidRPr="00667B32">
        <w:t>Discussions on RACH enhancements for NR-U</w:t>
      </w:r>
      <w:r w:rsidR="000819D2" w:rsidRPr="00667B32">
        <w:t>”</w:t>
      </w:r>
      <w:r w:rsidR="0080427D" w:rsidRPr="00667B32">
        <w:t>, Ericsson, RAN2#</w:t>
      </w:r>
      <w:r w:rsidR="0012143A" w:rsidRPr="00667B32">
        <w:t>105</w:t>
      </w:r>
      <w:r w:rsidR="0080427D" w:rsidRPr="00667B32">
        <w:t>.</w:t>
      </w:r>
      <w:bookmarkEnd w:id="86"/>
    </w:p>
    <w:p w14:paraId="2A71AE99" w14:textId="1000D914" w:rsidR="00B470FB" w:rsidRPr="00667B32" w:rsidRDefault="00B62EC4" w:rsidP="00A13194">
      <w:pPr>
        <w:pStyle w:val="Reference"/>
      </w:pPr>
      <w:bookmarkStart w:id="87" w:name="_Ref528913244"/>
      <w:r w:rsidRPr="00667B32">
        <w:t xml:space="preserve">R1-1812026, </w:t>
      </w:r>
      <w:r w:rsidR="00A86AB9" w:rsidRPr="00667B32">
        <w:t>“</w:t>
      </w:r>
      <w:r w:rsidRPr="00667B32">
        <w:t>LS on wideband carrier operation for NR-U</w:t>
      </w:r>
      <w:r w:rsidR="00A86AB9" w:rsidRPr="00667B32">
        <w:t>”</w:t>
      </w:r>
      <w:r w:rsidRPr="00667B32">
        <w:t xml:space="preserve">, </w:t>
      </w:r>
      <w:r w:rsidR="00A86AB9" w:rsidRPr="00667B32">
        <w:t>RAN1#94b.</w:t>
      </w:r>
      <w:bookmarkEnd w:id="87"/>
    </w:p>
    <w:p w14:paraId="20613337" w14:textId="228A1A62" w:rsidR="00672B3F" w:rsidRPr="00667B32" w:rsidRDefault="00966DA9">
      <w:pPr>
        <w:pStyle w:val="Reference"/>
      </w:pPr>
      <w:bookmarkStart w:id="88" w:name="_Ref1057547"/>
      <w:r w:rsidRPr="00667B32">
        <w:t>R2-1901751</w:t>
      </w:r>
      <w:r w:rsidR="00C47985" w:rsidRPr="00667B32">
        <w:t>, “</w:t>
      </w:r>
      <w:r w:rsidR="00E711A3" w:rsidRPr="00667B32">
        <w:t>Handling DL LBT failures in an integrated RLM framework</w:t>
      </w:r>
      <w:r w:rsidR="00C47985" w:rsidRPr="00667B32">
        <w:t>”</w:t>
      </w:r>
      <w:r w:rsidR="00E711A3" w:rsidRPr="00667B32">
        <w:t xml:space="preserve">, </w:t>
      </w:r>
      <w:r w:rsidR="0082089A" w:rsidRPr="00667B32">
        <w:t xml:space="preserve">Ericsson, </w:t>
      </w:r>
      <w:r w:rsidR="00E711A3" w:rsidRPr="00667B32">
        <w:t>RAN</w:t>
      </w:r>
      <w:r w:rsidR="00C25149" w:rsidRPr="00667B32">
        <w:t>2#105.</w:t>
      </w:r>
      <w:bookmarkEnd w:id="88"/>
    </w:p>
    <w:sectPr w:rsidR="00672B3F" w:rsidRPr="00667B32"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852E0" w14:textId="77777777" w:rsidR="00DC15D6" w:rsidRDefault="00DC15D6">
      <w:r>
        <w:separator/>
      </w:r>
    </w:p>
  </w:endnote>
  <w:endnote w:type="continuationSeparator" w:id="0">
    <w:p w14:paraId="619FB75C" w14:textId="77777777" w:rsidR="00DC15D6" w:rsidRDefault="00DC15D6">
      <w:r>
        <w:continuationSeparator/>
      </w:r>
    </w:p>
  </w:endnote>
  <w:endnote w:type="continuationNotice" w:id="1">
    <w:p w14:paraId="03C50781" w14:textId="77777777" w:rsidR="00DC15D6" w:rsidRDefault="00DC15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ECFC6" w14:textId="20753E83" w:rsidR="00A13194" w:rsidRDefault="00A1319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D0E9F" w14:textId="77777777" w:rsidR="00DC15D6" w:rsidRDefault="00DC15D6">
      <w:r>
        <w:separator/>
      </w:r>
    </w:p>
  </w:footnote>
  <w:footnote w:type="continuationSeparator" w:id="0">
    <w:p w14:paraId="0E4C1B34" w14:textId="77777777" w:rsidR="00DC15D6" w:rsidRDefault="00DC15D6">
      <w:r>
        <w:continuationSeparator/>
      </w:r>
    </w:p>
  </w:footnote>
  <w:footnote w:type="continuationNotice" w:id="1">
    <w:p w14:paraId="0A4D0832" w14:textId="77777777" w:rsidR="00DC15D6" w:rsidRDefault="00DC15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06515" w14:textId="77777777" w:rsidR="00A13194" w:rsidRDefault="00A131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B2A51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D0C0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72F1C"/>
    <w:multiLevelType w:val="hybridMultilevel"/>
    <w:tmpl w:val="19923500"/>
    <w:lvl w:ilvl="0" w:tplc="041D0019">
      <w:start w:val="1"/>
      <w:numFmt w:val="lowerLetter"/>
      <w:lvlText w:val="%1."/>
      <w:lvlJc w:val="left"/>
      <w:pPr>
        <w:ind w:left="270" w:hanging="360"/>
      </w:pPr>
    </w:lvl>
    <w:lvl w:ilvl="1" w:tplc="041D0019">
      <w:start w:val="1"/>
      <w:numFmt w:val="lowerLetter"/>
      <w:lvlText w:val="%2."/>
      <w:lvlJc w:val="left"/>
      <w:pPr>
        <w:ind w:left="990" w:hanging="360"/>
      </w:pPr>
    </w:lvl>
    <w:lvl w:ilvl="2" w:tplc="041D001B" w:tentative="1">
      <w:start w:val="1"/>
      <w:numFmt w:val="lowerRoman"/>
      <w:lvlText w:val="%3."/>
      <w:lvlJc w:val="right"/>
      <w:pPr>
        <w:ind w:left="1710" w:hanging="180"/>
      </w:pPr>
    </w:lvl>
    <w:lvl w:ilvl="3" w:tplc="041D000F" w:tentative="1">
      <w:start w:val="1"/>
      <w:numFmt w:val="decimal"/>
      <w:lvlText w:val="%4."/>
      <w:lvlJc w:val="left"/>
      <w:pPr>
        <w:ind w:left="2430" w:hanging="360"/>
      </w:pPr>
    </w:lvl>
    <w:lvl w:ilvl="4" w:tplc="041D0019" w:tentative="1">
      <w:start w:val="1"/>
      <w:numFmt w:val="lowerLetter"/>
      <w:lvlText w:val="%5."/>
      <w:lvlJc w:val="left"/>
      <w:pPr>
        <w:ind w:left="3150" w:hanging="360"/>
      </w:pPr>
    </w:lvl>
    <w:lvl w:ilvl="5" w:tplc="041D001B" w:tentative="1">
      <w:start w:val="1"/>
      <w:numFmt w:val="lowerRoman"/>
      <w:lvlText w:val="%6."/>
      <w:lvlJc w:val="right"/>
      <w:pPr>
        <w:ind w:left="3870" w:hanging="180"/>
      </w:pPr>
    </w:lvl>
    <w:lvl w:ilvl="6" w:tplc="041D000F" w:tentative="1">
      <w:start w:val="1"/>
      <w:numFmt w:val="decimal"/>
      <w:lvlText w:val="%7."/>
      <w:lvlJc w:val="left"/>
      <w:pPr>
        <w:ind w:left="4590" w:hanging="360"/>
      </w:pPr>
    </w:lvl>
    <w:lvl w:ilvl="7" w:tplc="041D0019" w:tentative="1">
      <w:start w:val="1"/>
      <w:numFmt w:val="lowerLetter"/>
      <w:lvlText w:val="%8."/>
      <w:lvlJc w:val="left"/>
      <w:pPr>
        <w:ind w:left="5310" w:hanging="360"/>
      </w:pPr>
    </w:lvl>
    <w:lvl w:ilvl="8" w:tplc="041D001B" w:tentative="1">
      <w:start w:val="1"/>
      <w:numFmt w:val="lowerRoman"/>
      <w:lvlText w:val="%9."/>
      <w:lvlJc w:val="right"/>
      <w:pPr>
        <w:ind w:left="6030" w:hanging="180"/>
      </w:pPr>
    </w:lvl>
  </w:abstractNum>
  <w:abstractNum w:abstractNumId="5"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FE4917"/>
    <w:multiLevelType w:val="hybridMultilevel"/>
    <w:tmpl w:val="783E4C2C"/>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D33492"/>
    <w:multiLevelType w:val="hybridMultilevel"/>
    <w:tmpl w:val="FC025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0477C3"/>
    <w:multiLevelType w:val="hybridMultilevel"/>
    <w:tmpl w:val="AE64C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4652077E"/>
    <w:lvl w:ilvl="0" w:tplc="DB3876D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60B28"/>
    <w:multiLevelType w:val="hybridMultilevel"/>
    <w:tmpl w:val="E37CCBBC"/>
    <w:lvl w:ilvl="0" w:tplc="097070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A27D8E"/>
    <w:multiLevelType w:val="hybridMultilevel"/>
    <w:tmpl w:val="191E1842"/>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EB8AD338"/>
    <w:lvl w:ilvl="0" w:tplc="C8ECB65A">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6D6E18"/>
    <w:multiLevelType w:val="hybridMultilevel"/>
    <w:tmpl w:val="CFFED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9B5CF4"/>
    <w:multiLevelType w:val="hybridMultilevel"/>
    <w:tmpl w:val="A4168C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1C40E8"/>
    <w:multiLevelType w:val="hybridMultilevel"/>
    <w:tmpl w:val="68527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976B41"/>
    <w:multiLevelType w:val="hybridMultilevel"/>
    <w:tmpl w:val="BDF00F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8F943CE"/>
    <w:multiLevelType w:val="hybridMultilevel"/>
    <w:tmpl w:val="0FF46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0"/>
  </w:num>
  <w:num w:numId="4">
    <w:abstractNumId w:val="21"/>
  </w:num>
  <w:num w:numId="5">
    <w:abstractNumId w:val="14"/>
  </w:num>
  <w:num w:numId="6">
    <w:abstractNumId w:val="26"/>
  </w:num>
  <w:num w:numId="7">
    <w:abstractNumId w:val="33"/>
  </w:num>
  <w:num w:numId="8">
    <w:abstractNumId w:val="15"/>
  </w:num>
  <w:num w:numId="9">
    <w:abstractNumId w:val="12"/>
  </w:num>
  <w:num w:numId="10">
    <w:abstractNumId w:val="2"/>
  </w:num>
  <w:num w:numId="11">
    <w:abstractNumId w:val="1"/>
  </w:num>
  <w:num w:numId="12">
    <w:abstractNumId w:val="0"/>
  </w:num>
  <w:num w:numId="13">
    <w:abstractNumId w:val="30"/>
  </w:num>
  <w:num w:numId="14">
    <w:abstractNumId w:val="31"/>
  </w:num>
  <w:num w:numId="15">
    <w:abstractNumId w:val="25"/>
  </w:num>
  <w:num w:numId="16">
    <w:abstractNumId w:val="34"/>
  </w:num>
  <w:num w:numId="17">
    <w:abstractNumId w:val="8"/>
  </w:num>
  <w:num w:numId="18">
    <w:abstractNumId w:val="10"/>
  </w:num>
  <w:num w:numId="19">
    <w:abstractNumId w:val="7"/>
  </w:num>
  <w:num w:numId="20">
    <w:abstractNumId w:val="44"/>
  </w:num>
  <w:num w:numId="21">
    <w:abstractNumId w:val="19"/>
  </w:num>
  <w:num w:numId="22">
    <w:abstractNumId w:val="41"/>
  </w:num>
  <w:num w:numId="23">
    <w:abstractNumId w:val="11"/>
  </w:num>
  <w:num w:numId="24">
    <w:abstractNumId w:val="32"/>
  </w:num>
  <w:num w:numId="25">
    <w:abstractNumId w:val="38"/>
  </w:num>
  <w:num w:numId="26">
    <w:abstractNumId w:val="6"/>
  </w:num>
  <w:num w:numId="27">
    <w:abstractNumId w:val="39"/>
  </w:num>
  <w:num w:numId="28">
    <w:abstractNumId w:val="43"/>
  </w:num>
  <w:num w:numId="29">
    <w:abstractNumId w:val="45"/>
  </w:num>
  <w:num w:numId="30">
    <w:abstractNumId w:val="22"/>
  </w:num>
  <w:num w:numId="31">
    <w:abstractNumId w:val="35"/>
  </w:num>
  <w:num w:numId="32">
    <w:abstractNumId w:val="27"/>
  </w:num>
  <w:num w:numId="33">
    <w:abstractNumId w:val="16"/>
  </w:num>
  <w:num w:numId="34">
    <w:abstractNumId w:val="5"/>
  </w:num>
  <w:num w:numId="35">
    <w:abstractNumId w:val="36"/>
  </w:num>
  <w:num w:numId="36">
    <w:abstractNumId w:val="17"/>
  </w:num>
  <w:num w:numId="37">
    <w:abstractNumId w:val="24"/>
  </w:num>
  <w:num w:numId="38">
    <w:abstractNumId w:val="37"/>
  </w:num>
  <w:num w:numId="39">
    <w:abstractNumId w:val="18"/>
  </w:num>
  <w:num w:numId="40">
    <w:abstractNumId w:val="9"/>
  </w:num>
  <w:num w:numId="41">
    <w:abstractNumId w:val="23"/>
  </w:num>
  <w:num w:numId="42">
    <w:abstractNumId w:val="40"/>
  </w:num>
  <w:num w:numId="43">
    <w:abstractNumId w:val="42"/>
  </w:num>
  <w:num w:numId="44">
    <w:abstractNumId w:val="13"/>
  </w:num>
  <w:num w:numId="45">
    <w:abstractNumId w:val="28"/>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A94"/>
    <w:rsid w:val="00000610"/>
    <w:rsid w:val="000006E1"/>
    <w:rsid w:val="000016A7"/>
    <w:rsid w:val="00002A37"/>
    <w:rsid w:val="00002F98"/>
    <w:rsid w:val="0000564C"/>
    <w:rsid w:val="00006446"/>
    <w:rsid w:val="00006896"/>
    <w:rsid w:val="00007CDC"/>
    <w:rsid w:val="00007FA8"/>
    <w:rsid w:val="00011B28"/>
    <w:rsid w:val="000130E2"/>
    <w:rsid w:val="00013AEC"/>
    <w:rsid w:val="00015D15"/>
    <w:rsid w:val="000211D7"/>
    <w:rsid w:val="000216C6"/>
    <w:rsid w:val="000223A5"/>
    <w:rsid w:val="00023097"/>
    <w:rsid w:val="0002564D"/>
    <w:rsid w:val="00025ECA"/>
    <w:rsid w:val="00030E9D"/>
    <w:rsid w:val="000325B8"/>
    <w:rsid w:val="00033280"/>
    <w:rsid w:val="00033FC6"/>
    <w:rsid w:val="00034C15"/>
    <w:rsid w:val="00035BE2"/>
    <w:rsid w:val="00036B47"/>
    <w:rsid w:val="00036BA1"/>
    <w:rsid w:val="00037737"/>
    <w:rsid w:val="0004117C"/>
    <w:rsid w:val="000422E2"/>
    <w:rsid w:val="00042F22"/>
    <w:rsid w:val="00043828"/>
    <w:rsid w:val="0004423F"/>
    <w:rsid w:val="000444EF"/>
    <w:rsid w:val="00044987"/>
    <w:rsid w:val="0004509B"/>
    <w:rsid w:val="000451AD"/>
    <w:rsid w:val="00047C5C"/>
    <w:rsid w:val="000525FD"/>
    <w:rsid w:val="00052A07"/>
    <w:rsid w:val="000534E3"/>
    <w:rsid w:val="00054443"/>
    <w:rsid w:val="000559EE"/>
    <w:rsid w:val="0005606A"/>
    <w:rsid w:val="00056888"/>
    <w:rsid w:val="00057117"/>
    <w:rsid w:val="00057210"/>
    <w:rsid w:val="0006014A"/>
    <w:rsid w:val="00061294"/>
    <w:rsid w:val="000616E7"/>
    <w:rsid w:val="000645EB"/>
    <w:rsid w:val="0006487E"/>
    <w:rsid w:val="00065139"/>
    <w:rsid w:val="00065E1A"/>
    <w:rsid w:val="000671F2"/>
    <w:rsid w:val="00070601"/>
    <w:rsid w:val="00070BBA"/>
    <w:rsid w:val="00072071"/>
    <w:rsid w:val="00072586"/>
    <w:rsid w:val="00072AC1"/>
    <w:rsid w:val="00074294"/>
    <w:rsid w:val="00075710"/>
    <w:rsid w:val="000766D9"/>
    <w:rsid w:val="00077C77"/>
    <w:rsid w:val="00077E5F"/>
    <w:rsid w:val="0008036A"/>
    <w:rsid w:val="00080742"/>
    <w:rsid w:val="000819D2"/>
    <w:rsid w:val="00081AE6"/>
    <w:rsid w:val="00083FB7"/>
    <w:rsid w:val="00084C57"/>
    <w:rsid w:val="00085458"/>
    <w:rsid w:val="000855EB"/>
    <w:rsid w:val="00085B52"/>
    <w:rsid w:val="000866F2"/>
    <w:rsid w:val="000868FB"/>
    <w:rsid w:val="0009009F"/>
    <w:rsid w:val="00091557"/>
    <w:rsid w:val="000924C1"/>
    <w:rsid w:val="000924F0"/>
    <w:rsid w:val="00092705"/>
    <w:rsid w:val="00093474"/>
    <w:rsid w:val="000934D7"/>
    <w:rsid w:val="00094938"/>
    <w:rsid w:val="0009510F"/>
    <w:rsid w:val="0009654E"/>
    <w:rsid w:val="000A0A2E"/>
    <w:rsid w:val="000A1B7B"/>
    <w:rsid w:val="000A2373"/>
    <w:rsid w:val="000A25C4"/>
    <w:rsid w:val="000A2A06"/>
    <w:rsid w:val="000A3505"/>
    <w:rsid w:val="000A3F52"/>
    <w:rsid w:val="000A56F2"/>
    <w:rsid w:val="000A5B98"/>
    <w:rsid w:val="000A68C5"/>
    <w:rsid w:val="000A6FE9"/>
    <w:rsid w:val="000B10D9"/>
    <w:rsid w:val="000B18F4"/>
    <w:rsid w:val="000B2719"/>
    <w:rsid w:val="000B2FAE"/>
    <w:rsid w:val="000B328E"/>
    <w:rsid w:val="000B3640"/>
    <w:rsid w:val="000B3A8F"/>
    <w:rsid w:val="000B4AB9"/>
    <w:rsid w:val="000B4C59"/>
    <w:rsid w:val="000B4E44"/>
    <w:rsid w:val="000B51D6"/>
    <w:rsid w:val="000B534D"/>
    <w:rsid w:val="000B5391"/>
    <w:rsid w:val="000B5670"/>
    <w:rsid w:val="000B58C3"/>
    <w:rsid w:val="000B61E9"/>
    <w:rsid w:val="000B73AB"/>
    <w:rsid w:val="000B7873"/>
    <w:rsid w:val="000C05A4"/>
    <w:rsid w:val="000C165A"/>
    <w:rsid w:val="000C289E"/>
    <w:rsid w:val="000C2E19"/>
    <w:rsid w:val="000C3780"/>
    <w:rsid w:val="000C45EA"/>
    <w:rsid w:val="000C4A49"/>
    <w:rsid w:val="000C4B77"/>
    <w:rsid w:val="000C73BB"/>
    <w:rsid w:val="000D02DD"/>
    <w:rsid w:val="000D0CC8"/>
    <w:rsid w:val="000D0D07"/>
    <w:rsid w:val="000D0EDA"/>
    <w:rsid w:val="000D13B8"/>
    <w:rsid w:val="000D1C64"/>
    <w:rsid w:val="000D4797"/>
    <w:rsid w:val="000E0527"/>
    <w:rsid w:val="000E1382"/>
    <w:rsid w:val="000E19FA"/>
    <w:rsid w:val="000E1E92"/>
    <w:rsid w:val="000E25E5"/>
    <w:rsid w:val="000E5AD3"/>
    <w:rsid w:val="000E6563"/>
    <w:rsid w:val="000E79F8"/>
    <w:rsid w:val="000F0372"/>
    <w:rsid w:val="000F06D6"/>
    <w:rsid w:val="000F0EB1"/>
    <w:rsid w:val="000F1106"/>
    <w:rsid w:val="000F1840"/>
    <w:rsid w:val="000F34F2"/>
    <w:rsid w:val="000F3BE9"/>
    <w:rsid w:val="000F3F6C"/>
    <w:rsid w:val="000F4BB8"/>
    <w:rsid w:val="000F59E3"/>
    <w:rsid w:val="000F6DF3"/>
    <w:rsid w:val="00100543"/>
    <w:rsid w:val="001005FF"/>
    <w:rsid w:val="001021DE"/>
    <w:rsid w:val="0010330A"/>
    <w:rsid w:val="00103EC8"/>
    <w:rsid w:val="0010589D"/>
    <w:rsid w:val="001062FB"/>
    <w:rsid w:val="001063E6"/>
    <w:rsid w:val="0011008F"/>
    <w:rsid w:val="0011061F"/>
    <w:rsid w:val="00110CD8"/>
    <w:rsid w:val="001110FE"/>
    <w:rsid w:val="00112854"/>
    <w:rsid w:val="001133E1"/>
    <w:rsid w:val="00113CF4"/>
    <w:rsid w:val="001153EA"/>
    <w:rsid w:val="00115643"/>
    <w:rsid w:val="00115AC6"/>
    <w:rsid w:val="00116765"/>
    <w:rsid w:val="001167DA"/>
    <w:rsid w:val="001167F4"/>
    <w:rsid w:val="00120A6A"/>
    <w:rsid w:val="00120AE7"/>
    <w:rsid w:val="0012143A"/>
    <w:rsid w:val="001219F5"/>
    <w:rsid w:val="00121A20"/>
    <w:rsid w:val="00121D9C"/>
    <w:rsid w:val="0012377F"/>
    <w:rsid w:val="00123E90"/>
    <w:rsid w:val="00124314"/>
    <w:rsid w:val="00124B59"/>
    <w:rsid w:val="00126B4A"/>
    <w:rsid w:val="00127D9B"/>
    <w:rsid w:val="00130B84"/>
    <w:rsid w:val="00131A64"/>
    <w:rsid w:val="00131D5D"/>
    <w:rsid w:val="00132FD0"/>
    <w:rsid w:val="001344C0"/>
    <w:rsid w:val="001346FA"/>
    <w:rsid w:val="00134879"/>
    <w:rsid w:val="00135252"/>
    <w:rsid w:val="00135E65"/>
    <w:rsid w:val="00135F17"/>
    <w:rsid w:val="00136FE9"/>
    <w:rsid w:val="00137064"/>
    <w:rsid w:val="0013765F"/>
    <w:rsid w:val="00137AB5"/>
    <w:rsid w:val="00137F0B"/>
    <w:rsid w:val="00140499"/>
    <w:rsid w:val="001418B0"/>
    <w:rsid w:val="00141A9B"/>
    <w:rsid w:val="00143062"/>
    <w:rsid w:val="00144416"/>
    <w:rsid w:val="00146027"/>
    <w:rsid w:val="00146F24"/>
    <w:rsid w:val="001478A6"/>
    <w:rsid w:val="00147E57"/>
    <w:rsid w:val="00151E23"/>
    <w:rsid w:val="001526E0"/>
    <w:rsid w:val="0015343D"/>
    <w:rsid w:val="00153DCA"/>
    <w:rsid w:val="001540C7"/>
    <w:rsid w:val="00154193"/>
    <w:rsid w:val="001551B5"/>
    <w:rsid w:val="001556CE"/>
    <w:rsid w:val="00156C64"/>
    <w:rsid w:val="0016071C"/>
    <w:rsid w:val="001609F9"/>
    <w:rsid w:val="001628B7"/>
    <w:rsid w:val="00163D01"/>
    <w:rsid w:val="001659C1"/>
    <w:rsid w:val="001666B6"/>
    <w:rsid w:val="00173A8E"/>
    <w:rsid w:val="00173CF4"/>
    <w:rsid w:val="001740B4"/>
    <w:rsid w:val="001742F6"/>
    <w:rsid w:val="00174877"/>
    <w:rsid w:val="0017502C"/>
    <w:rsid w:val="00175E41"/>
    <w:rsid w:val="0017601B"/>
    <w:rsid w:val="0018143F"/>
    <w:rsid w:val="00181FF8"/>
    <w:rsid w:val="001825E9"/>
    <w:rsid w:val="00182EB2"/>
    <w:rsid w:val="001847A6"/>
    <w:rsid w:val="00190AC1"/>
    <w:rsid w:val="00190F6B"/>
    <w:rsid w:val="001922DB"/>
    <w:rsid w:val="0019341A"/>
    <w:rsid w:val="00193598"/>
    <w:rsid w:val="00195676"/>
    <w:rsid w:val="00195DAB"/>
    <w:rsid w:val="001972CD"/>
    <w:rsid w:val="00197DF9"/>
    <w:rsid w:val="001A1987"/>
    <w:rsid w:val="001A1CDA"/>
    <w:rsid w:val="001A2564"/>
    <w:rsid w:val="001A4339"/>
    <w:rsid w:val="001A6173"/>
    <w:rsid w:val="001A6CBA"/>
    <w:rsid w:val="001A7270"/>
    <w:rsid w:val="001A7F8C"/>
    <w:rsid w:val="001B0D97"/>
    <w:rsid w:val="001B19FE"/>
    <w:rsid w:val="001B263C"/>
    <w:rsid w:val="001B2B2A"/>
    <w:rsid w:val="001B5A5D"/>
    <w:rsid w:val="001B5ECD"/>
    <w:rsid w:val="001B6187"/>
    <w:rsid w:val="001B6C26"/>
    <w:rsid w:val="001B6C57"/>
    <w:rsid w:val="001B7030"/>
    <w:rsid w:val="001B72FA"/>
    <w:rsid w:val="001C0B71"/>
    <w:rsid w:val="001C0DAC"/>
    <w:rsid w:val="001C11B7"/>
    <w:rsid w:val="001C1483"/>
    <w:rsid w:val="001C1CA0"/>
    <w:rsid w:val="001C1CE5"/>
    <w:rsid w:val="001C2BC1"/>
    <w:rsid w:val="001C2E46"/>
    <w:rsid w:val="001C3D2A"/>
    <w:rsid w:val="001C4B0F"/>
    <w:rsid w:val="001C4B2A"/>
    <w:rsid w:val="001C794C"/>
    <w:rsid w:val="001D0444"/>
    <w:rsid w:val="001D2B48"/>
    <w:rsid w:val="001D4135"/>
    <w:rsid w:val="001D50DE"/>
    <w:rsid w:val="001D51BA"/>
    <w:rsid w:val="001D53E7"/>
    <w:rsid w:val="001D6342"/>
    <w:rsid w:val="001D6D53"/>
    <w:rsid w:val="001D7064"/>
    <w:rsid w:val="001E14BA"/>
    <w:rsid w:val="001E29C5"/>
    <w:rsid w:val="001E58E2"/>
    <w:rsid w:val="001E5A94"/>
    <w:rsid w:val="001E744E"/>
    <w:rsid w:val="001E784A"/>
    <w:rsid w:val="001E7862"/>
    <w:rsid w:val="001E7AED"/>
    <w:rsid w:val="001F2307"/>
    <w:rsid w:val="001F2366"/>
    <w:rsid w:val="001F2D5B"/>
    <w:rsid w:val="001F3211"/>
    <w:rsid w:val="001F3916"/>
    <w:rsid w:val="001F39D0"/>
    <w:rsid w:val="001F4EC7"/>
    <w:rsid w:val="001F52BD"/>
    <w:rsid w:val="001F54C5"/>
    <w:rsid w:val="001F656A"/>
    <w:rsid w:val="001F662C"/>
    <w:rsid w:val="001F7074"/>
    <w:rsid w:val="001F7107"/>
    <w:rsid w:val="001F7FED"/>
    <w:rsid w:val="00200490"/>
    <w:rsid w:val="002012C1"/>
    <w:rsid w:val="00201C4E"/>
    <w:rsid w:val="00201F3A"/>
    <w:rsid w:val="0020309C"/>
    <w:rsid w:val="00203F96"/>
    <w:rsid w:val="002040FA"/>
    <w:rsid w:val="002069B2"/>
    <w:rsid w:val="00207693"/>
    <w:rsid w:val="00207FA3"/>
    <w:rsid w:val="00210EC0"/>
    <w:rsid w:val="00211762"/>
    <w:rsid w:val="00211BD9"/>
    <w:rsid w:val="00211E27"/>
    <w:rsid w:val="00212C09"/>
    <w:rsid w:val="002130BB"/>
    <w:rsid w:val="00213334"/>
    <w:rsid w:val="00214DA8"/>
    <w:rsid w:val="00215423"/>
    <w:rsid w:val="002158FA"/>
    <w:rsid w:val="002163F5"/>
    <w:rsid w:val="00216BB0"/>
    <w:rsid w:val="00220600"/>
    <w:rsid w:val="00221B44"/>
    <w:rsid w:val="002224DB"/>
    <w:rsid w:val="00222C4D"/>
    <w:rsid w:val="002235E6"/>
    <w:rsid w:val="00223FCB"/>
    <w:rsid w:val="00224E07"/>
    <w:rsid w:val="002251CB"/>
    <w:rsid w:val="002252C3"/>
    <w:rsid w:val="00225C54"/>
    <w:rsid w:val="00225EA3"/>
    <w:rsid w:val="00230765"/>
    <w:rsid w:val="00230D18"/>
    <w:rsid w:val="002319E4"/>
    <w:rsid w:val="00232719"/>
    <w:rsid w:val="00234F78"/>
    <w:rsid w:val="00235632"/>
    <w:rsid w:val="00235872"/>
    <w:rsid w:val="0023643E"/>
    <w:rsid w:val="00241559"/>
    <w:rsid w:val="00241EDB"/>
    <w:rsid w:val="00242371"/>
    <w:rsid w:val="00243276"/>
    <w:rsid w:val="00243286"/>
    <w:rsid w:val="002435B3"/>
    <w:rsid w:val="00243B08"/>
    <w:rsid w:val="00243C87"/>
    <w:rsid w:val="00244E1E"/>
    <w:rsid w:val="002458EB"/>
    <w:rsid w:val="00247A19"/>
    <w:rsid w:val="00247C4A"/>
    <w:rsid w:val="002500C8"/>
    <w:rsid w:val="00251492"/>
    <w:rsid w:val="002515B8"/>
    <w:rsid w:val="00255328"/>
    <w:rsid w:val="00257543"/>
    <w:rsid w:val="002617E7"/>
    <w:rsid w:val="00262CF2"/>
    <w:rsid w:val="00264228"/>
    <w:rsid w:val="00264334"/>
    <w:rsid w:val="0026473E"/>
    <w:rsid w:val="00266214"/>
    <w:rsid w:val="00266528"/>
    <w:rsid w:val="00267C83"/>
    <w:rsid w:val="002713D5"/>
    <w:rsid w:val="0027144F"/>
    <w:rsid w:val="00271561"/>
    <w:rsid w:val="00271813"/>
    <w:rsid w:val="00271F3A"/>
    <w:rsid w:val="00273278"/>
    <w:rsid w:val="002734FD"/>
    <w:rsid w:val="002737F4"/>
    <w:rsid w:val="00273DC4"/>
    <w:rsid w:val="002744DE"/>
    <w:rsid w:val="002763D6"/>
    <w:rsid w:val="002805F5"/>
    <w:rsid w:val="00280751"/>
    <w:rsid w:val="00280FD4"/>
    <w:rsid w:val="00281D38"/>
    <w:rsid w:val="0028280A"/>
    <w:rsid w:val="00282FB0"/>
    <w:rsid w:val="0028662E"/>
    <w:rsid w:val="00286ACD"/>
    <w:rsid w:val="00287838"/>
    <w:rsid w:val="00290669"/>
    <w:rsid w:val="002907B5"/>
    <w:rsid w:val="00290B43"/>
    <w:rsid w:val="00291BC3"/>
    <w:rsid w:val="00292EB7"/>
    <w:rsid w:val="00294664"/>
    <w:rsid w:val="00294A78"/>
    <w:rsid w:val="00295E0D"/>
    <w:rsid w:val="00296227"/>
    <w:rsid w:val="00296F44"/>
    <w:rsid w:val="00297373"/>
    <w:rsid w:val="0029777D"/>
    <w:rsid w:val="002A055E"/>
    <w:rsid w:val="002A1AA9"/>
    <w:rsid w:val="002A1D4E"/>
    <w:rsid w:val="002A1EBC"/>
    <w:rsid w:val="002A2667"/>
    <w:rsid w:val="002A2869"/>
    <w:rsid w:val="002B07E6"/>
    <w:rsid w:val="002B1A1E"/>
    <w:rsid w:val="002B24D6"/>
    <w:rsid w:val="002B3DC9"/>
    <w:rsid w:val="002B5ECB"/>
    <w:rsid w:val="002B65B5"/>
    <w:rsid w:val="002B67AB"/>
    <w:rsid w:val="002C0841"/>
    <w:rsid w:val="002C152C"/>
    <w:rsid w:val="002C24C4"/>
    <w:rsid w:val="002C27E6"/>
    <w:rsid w:val="002C3827"/>
    <w:rsid w:val="002C41E6"/>
    <w:rsid w:val="002C4C68"/>
    <w:rsid w:val="002C6498"/>
    <w:rsid w:val="002C6826"/>
    <w:rsid w:val="002C6D71"/>
    <w:rsid w:val="002D071A"/>
    <w:rsid w:val="002D34B2"/>
    <w:rsid w:val="002D3D7B"/>
    <w:rsid w:val="002D3FBD"/>
    <w:rsid w:val="002D48B0"/>
    <w:rsid w:val="002D5512"/>
    <w:rsid w:val="002D5955"/>
    <w:rsid w:val="002D5B37"/>
    <w:rsid w:val="002D68E3"/>
    <w:rsid w:val="002D7637"/>
    <w:rsid w:val="002E17F2"/>
    <w:rsid w:val="002E25E2"/>
    <w:rsid w:val="002E3143"/>
    <w:rsid w:val="002E73B9"/>
    <w:rsid w:val="002E7CAE"/>
    <w:rsid w:val="002F0165"/>
    <w:rsid w:val="002F0427"/>
    <w:rsid w:val="002F0C14"/>
    <w:rsid w:val="002F0D8C"/>
    <w:rsid w:val="002F2771"/>
    <w:rsid w:val="002F37A9"/>
    <w:rsid w:val="002F421C"/>
    <w:rsid w:val="002F4469"/>
    <w:rsid w:val="002F480C"/>
    <w:rsid w:val="002F51C2"/>
    <w:rsid w:val="002F7608"/>
    <w:rsid w:val="00301096"/>
    <w:rsid w:val="003015E5"/>
    <w:rsid w:val="00301CE6"/>
    <w:rsid w:val="0030256B"/>
    <w:rsid w:val="00302A15"/>
    <w:rsid w:val="00302B00"/>
    <w:rsid w:val="00303958"/>
    <w:rsid w:val="0030501F"/>
    <w:rsid w:val="003052B5"/>
    <w:rsid w:val="00305B6E"/>
    <w:rsid w:val="00307BA1"/>
    <w:rsid w:val="003111C2"/>
    <w:rsid w:val="00311702"/>
    <w:rsid w:val="00311E82"/>
    <w:rsid w:val="003134AB"/>
    <w:rsid w:val="00313FD6"/>
    <w:rsid w:val="003143BD"/>
    <w:rsid w:val="00314C63"/>
    <w:rsid w:val="00315363"/>
    <w:rsid w:val="00315F1E"/>
    <w:rsid w:val="003165DB"/>
    <w:rsid w:val="00317C2F"/>
    <w:rsid w:val="003203ED"/>
    <w:rsid w:val="003206A2"/>
    <w:rsid w:val="0032074E"/>
    <w:rsid w:val="003211E2"/>
    <w:rsid w:val="0032203A"/>
    <w:rsid w:val="00322C9F"/>
    <w:rsid w:val="003243A6"/>
    <w:rsid w:val="00324D23"/>
    <w:rsid w:val="00326583"/>
    <w:rsid w:val="00326E35"/>
    <w:rsid w:val="00330611"/>
    <w:rsid w:val="00331751"/>
    <w:rsid w:val="003320AA"/>
    <w:rsid w:val="00332592"/>
    <w:rsid w:val="0033339E"/>
    <w:rsid w:val="00334579"/>
    <w:rsid w:val="00334E3B"/>
    <w:rsid w:val="00335858"/>
    <w:rsid w:val="00335E5D"/>
    <w:rsid w:val="00336402"/>
    <w:rsid w:val="00336BDA"/>
    <w:rsid w:val="00342BD7"/>
    <w:rsid w:val="00342D31"/>
    <w:rsid w:val="00343A37"/>
    <w:rsid w:val="00345A7E"/>
    <w:rsid w:val="00346DB5"/>
    <w:rsid w:val="00347620"/>
    <w:rsid w:val="003477B1"/>
    <w:rsid w:val="00347DD6"/>
    <w:rsid w:val="003516C0"/>
    <w:rsid w:val="00356BC7"/>
    <w:rsid w:val="00356DBE"/>
    <w:rsid w:val="00357380"/>
    <w:rsid w:val="003602D9"/>
    <w:rsid w:val="003604CE"/>
    <w:rsid w:val="00360B91"/>
    <w:rsid w:val="00360B92"/>
    <w:rsid w:val="0036405B"/>
    <w:rsid w:val="00366254"/>
    <w:rsid w:val="003706C4"/>
    <w:rsid w:val="00370E47"/>
    <w:rsid w:val="003721EE"/>
    <w:rsid w:val="00373D41"/>
    <w:rsid w:val="003742AC"/>
    <w:rsid w:val="003749C5"/>
    <w:rsid w:val="003760F6"/>
    <w:rsid w:val="0037683E"/>
    <w:rsid w:val="00376BD0"/>
    <w:rsid w:val="00377CE1"/>
    <w:rsid w:val="003809BC"/>
    <w:rsid w:val="00381881"/>
    <w:rsid w:val="0038386D"/>
    <w:rsid w:val="00383B27"/>
    <w:rsid w:val="00385BF0"/>
    <w:rsid w:val="00385E21"/>
    <w:rsid w:val="00385F8F"/>
    <w:rsid w:val="003906D0"/>
    <w:rsid w:val="0039171E"/>
    <w:rsid w:val="00392482"/>
    <w:rsid w:val="00392E07"/>
    <w:rsid w:val="00392EED"/>
    <w:rsid w:val="00393456"/>
    <w:rsid w:val="003939FF"/>
    <w:rsid w:val="00395EC6"/>
    <w:rsid w:val="0039716B"/>
    <w:rsid w:val="003A0F7E"/>
    <w:rsid w:val="003A2223"/>
    <w:rsid w:val="003A2290"/>
    <w:rsid w:val="003A2A0F"/>
    <w:rsid w:val="003A2A5A"/>
    <w:rsid w:val="003A45A1"/>
    <w:rsid w:val="003A45D2"/>
    <w:rsid w:val="003A57CB"/>
    <w:rsid w:val="003A5B0A"/>
    <w:rsid w:val="003A5E2B"/>
    <w:rsid w:val="003A6BAC"/>
    <w:rsid w:val="003A6E8B"/>
    <w:rsid w:val="003A70A4"/>
    <w:rsid w:val="003A7EF3"/>
    <w:rsid w:val="003B1179"/>
    <w:rsid w:val="003B159C"/>
    <w:rsid w:val="003B22BC"/>
    <w:rsid w:val="003B369F"/>
    <w:rsid w:val="003B36A3"/>
    <w:rsid w:val="003B3B30"/>
    <w:rsid w:val="003B44D1"/>
    <w:rsid w:val="003B515A"/>
    <w:rsid w:val="003B6495"/>
    <w:rsid w:val="003B64BB"/>
    <w:rsid w:val="003B7FE5"/>
    <w:rsid w:val="003C11C8"/>
    <w:rsid w:val="003C1CA4"/>
    <w:rsid w:val="003C2702"/>
    <w:rsid w:val="003C35A7"/>
    <w:rsid w:val="003C3C0F"/>
    <w:rsid w:val="003C4B9F"/>
    <w:rsid w:val="003C704D"/>
    <w:rsid w:val="003C7806"/>
    <w:rsid w:val="003C7F70"/>
    <w:rsid w:val="003D0860"/>
    <w:rsid w:val="003D0D31"/>
    <w:rsid w:val="003D109F"/>
    <w:rsid w:val="003D2478"/>
    <w:rsid w:val="003D2893"/>
    <w:rsid w:val="003D3C45"/>
    <w:rsid w:val="003D4D0F"/>
    <w:rsid w:val="003D5B1F"/>
    <w:rsid w:val="003D624B"/>
    <w:rsid w:val="003D624F"/>
    <w:rsid w:val="003D662A"/>
    <w:rsid w:val="003D77D0"/>
    <w:rsid w:val="003E0864"/>
    <w:rsid w:val="003E15FA"/>
    <w:rsid w:val="003E5064"/>
    <w:rsid w:val="003E55E4"/>
    <w:rsid w:val="003E5DD4"/>
    <w:rsid w:val="003E74E3"/>
    <w:rsid w:val="003E7C51"/>
    <w:rsid w:val="003F05C7"/>
    <w:rsid w:val="003F2773"/>
    <w:rsid w:val="003F2CD4"/>
    <w:rsid w:val="003F353D"/>
    <w:rsid w:val="003F46A5"/>
    <w:rsid w:val="003F57DC"/>
    <w:rsid w:val="003F6BBE"/>
    <w:rsid w:val="004000E8"/>
    <w:rsid w:val="00402E2B"/>
    <w:rsid w:val="00404E80"/>
    <w:rsid w:val="0040512B"/>
    <w:rsid w:val="00405CA5"/>
    <w:rsid w:val="004060C8"/>
    <w:rsid w:val="004067A3"/>
    <w:rsid w:val="00407CD3"/>
    <w:rsid w:val="00407F6B"/>
    <w:rsid w:val="00410134"/>
    <w:rsid w:val="00410B72"/>
    <w:rsid w:val="00410F18"/>
    <w:rsid w:val="00411460"/>
    <w:rsid w:val="0041263E"/>
    <w:rsid w:val="00412F31"/>
    <w:rsid w:val="00413904"/>
    <w:rsid w:val="00413AAC"/>
    <w:rsid w:val="00413E92"/>
    <w:rsid w:val="0041538E"/>
    <w:rsid w:val="004158BD"/>
    <w:rsid w:val="004175DE"/>
    <w:rsid w:val="004208A9"/>
    <w:rsid w:val="00421105"/>
    <w:rsid w:val="004213D3"/>
    <w:rsid w:val="00422AA4"/>
    <w:rsid w:val="00422E3B"/>
    <w:rsid w:val="004235E7"/>
    <w:rsid w:val="004242F4"/>
    <w:rsid w:val="004250AA"/>
    <w:rsid w:val="00425105"/>
    <w:rsid w:val="0042671B"/>
    <w:rsid w:val="0042688D"/>
    <w:rsid w:val="00426DDD"/>
    <w:rsid w:val="00427248"/>
    <w:rsid w:val="00431BE2"/>
    <w:rsid w:val="004338FC"/>
    <w:rsid w:val="004354CC"/>
    <w:rsid w:val="00435ABA"/>
    <w:rsid w:val="00437447"/>
    <w:rsid w:val="00440AE2"/>
    <w:rsid w:val="00441A92"/>
    <w:rsid w:val="00442F0D"/>
    <w:rsid w:val="004431A3"/>
    <w:rsid w:val="004431DC"/>
    <w:rsid w:val="00443568"/>
    <w:rsid w:val="00444A5A"/>
    <w:rsid w:val="00444F56"/>
    <w:rsid w:val="00446488"/>
    <w:rsid w:val="0044654C"/>
    <w:rsid w:val="00447DBE"/>
    <w:rsid w:val="00450B80"/>
    <w:rsid w:val="004517AA"/>
    <w:rsid w:val="00452CAC"/>
    <w:rsid w:val="00455F20"/>
    <w:rsid w:val="00457565"/>
    <w:rsid w:val="00457B71"/>
    <w:rsid w:val="00461D32"/>
    <w:rsid w:val="00461D58"/>
    <w:rsid w:val="00465087"/>
    <w:rsid w:val="004669E2"/>
    <w:rsid w:val="00470A29"/>
    <w:rsid w:val="00470C31"/>
    <w:rsid w:val="00471DE0"/>
    <w:rsid w:val="004734D0"/>
    <w:rsid w:val="0047556B"/>
    <w:rsid w:val="00476F2A"/>
    <w:rsid w:val="00477768"/>
    <w:rsid w:val="00480868"/>
    <w:rsid w:val="00483B58"/>
    <w:rsid w:val="004850EF"/>
    <w:rsid w:val="00487132"/>
    <w:rsid w:val="00490585"/>
    <w:rsid w:val="00492BC5"/>
    <w:rsid w:val="00493274"/>
    <w:rsid w:val="004954B7"/>
    <w:rsid w:val="0049586B"/>
    <w:rsid w:val="004964F1"/>
    <w:rsid w:val="004A0405"/>
    <w:rsid w:val="004A111F"/>
    <w:rsid w:val="004A16BC"/>
    <w:rsid w:val="004A2B94"/>
    <w:rsid w:val="004A464E"/>
    <w:rsid w:val="004A46D7"/>
    <w:rsid w:val="004A5B15"/>
    <w:rsid w:val="004A76E5"/>
    <w:rsid w:val="004A7EE2"/>
    <w:rsid w:val="004B0F20"/>
    <w:rsid w:val="004B0FB6"/>
    <w:rsid w:val="004B47CA"/>
    <w:rsid w:val="004B6B85"/>
    <w:rsid w:val="004B6F6A"/>
    <w:rsid w:val="004B78DC"/>
    <w:rsid w:val="004B7C0C"/>
    <w:rsid w:val="004C0281"/>
    <w:rsid w:val="004C0B9A"/>
    <w:rsid w:val="004C0C6C"/>
    <w:rsid w:val="004C3898"/>
    <w:rsid w:val="004C45D8"/>
    <w:rsid w:val="004C67A2"/>
    <w:rsid w:val="004C7773"/>
    <w:rsid w:val="004D0021"/>
    <w:rsid w:val="004D07CC"/>
    <w:rsid w:val="004D08BD"/>
    <w:rsid w:val="004D2F5E"/>
    <w:rsid w:val="004D321E"/>
    <w:rsid w:val="004D36B1"/>
    <w:rsid w:val="004D5296"/>
    <w:rsid w:val="004D627A"/>
    <w:rsid w:val="004D766E"/>
    <w:rsid w:val="004D76D8"/>
    <w:rsid w:val="004D7C01"/>
    <w:rsid w:val="004D7EBD"/>
    <w:rsid w:val="004E1447"/>
    <w:rsid w:val="004E2680"/>
    <w:rsid w:val="004E28F9"/>
    <w:rsid w:val="004E3433"/>
    <w:rsid w:val="004E343C"/>
    <w:rsid w:val="004E3C93"/>
    <w:rsid w:val="004E462E"/>
    <w:rsid w:val="004E56DC"/>
    <w:rsid w:val="004E66D4"/>
    <w:rsid w:val="004E7241"/>
    <w:rsid w:val="004E76F4"/>
    <w:rsid w:val="004F0B4E"/>
    <w:rsid w:val="004F0B6C"/>
    <w:rsid w:val="004F2078"/>
    <w:rsid w:val="004F4DA3"/>
    <w:rsid w:val="004F5347"/>
    <w:rsid w:val="004F58D3"/>
    <w:rsid w:val="00500DBA"/>
    <w:rsid w:val="00501866"/>
    <w:rsid w:val="00503A3D"/>
    <w:rsid w:val="00503BA2"/>
    <w:rsid w:val="00505628"/>
    <w:rsid w:val="00505731"/>
    <w:rsid w:val="00506557"/>
    <w:rsid w:val="0050677A"/>
    <w:rsid w:val="00506D5A"/>
    <w:rsid w:val="00507FD4"/>
    <w:rsid w:val="005108D8"/>
    <w:rsid w:val="0051129A"/>
    <w:rsid w:val="005116F9"/>
    <w:rsid w:val="005153A7"/>
    <w:rsid w:val="005175D9"/>
    <w:rsid w:val="005177B7"/>
    <w:rsid w:val="00517CAE"/>
    <w:rsid w:val="00517EDA"/>
    <w:rsid w:val="00521782"/>
    <w:rsid w:val="005219CF"/>
    <w:rsid w:val="00522E67"/>
    <w:rsid w:val="00524C34"/>
    <w:rsid w:val="00526749"/>
    <w:rsid w:val="00526FCD"/>
    <w:rsid w:val="00527626"/>
    <w:rsid w:val="00527C9A"/>
    <w:rsid w:val="00530CDF"/>
    <w:rsid w:val="005312D3"/>
    <w:rsid w:val="00533195"/>
    <w:rsid w:val="00534B59"/>
    <w:rsid w:val="00534C68"/>
    <w:rsid w:val="00536759"/>
    <w:rsid w:val="00536906"/>
    <w:rsid w:val="00537C62"/>
    <w:rsid w:val="00540E23"/>
    <w:rsid w:val="0054689A"/>
    <w:rsid w:val="00546970"/>
    <w:rsid w:val="00546F14"/>
    <w:rsid w:val="00552B5B"/>
    <w:rsid w:val="005543E4"/>
    <w:rsid w:val="00554E19"/>
    <w:rsid w:val="0055632E"/>
    <w:rsid w:val="005563C3"/>
    <w:rsid w:val="00557AB7"/>
    <w:rsid w:val="00557D4D"/>
    <w:rsid w:val="0056121F"/>
    <w:rsid w:val="005652BB"/>
    <w:rsid w:val="005657EE"/>
    <w:rsid w:val="0056631D"/>
    <w:rsid w:val="005663D0"/>
    <w:rsid w:val="00566FE8"/>
    <w:rsid w:val="0056747A"/>
    <w:rsid w:val="00570BE7"/>
    <w:rsid w:val="00571392"/>
    <w:rsid w:val="00572459"/>
    <w:rsid w:val="00572505"/>
    <w:rsid w:val="00573A96"/>
    <w:rsid w:val="0057427B"/>
    <w:rsid w:val="00575032"/>
    <w:rsid w:val="00575608"/>
    <w:rsid w:val="00581399"/>
    <w:rsid w:val="00582652"/>
    <w:rsid w:val="00582809"/>
    <w:rsid w:val="00585666"/>
    <w:rsid w:val="00585C42"/>
    <w:rsid w:val="005860C8"/>
    <w:rsid w:val="0058698E"/>
    <w:rsid w:val="0058798C"/>
    <w:rsid w:val="005900FA"/>
    <w:rsid w:val="005902C6"/>
    <w:rsid w:val="0059177E"/>
    <w:rsid w:val="00593199"/>
    <w:rsid w:val="005935A4"/>
    <w:rsid w:val="0059470F"/>
    <w:rsid w:val="005948C2"/>
    <w:rsid w:val="00595993"/>
    <w:rsid w:val="00595C95"/>
    <w:rsid w:val="00595DCA"/>
    <w:rsid w:val="00596EA6"/>
    <w:rsid w:val="0059779B"/>
    <w:rsid w:val="00597FBC"/>
    <w:rsid w:val="005A132E"/>
    <w:rsid w:val="005A1594"/>
    <w:rsid w:val="005A16C3"/>
    <w:rsid w:val="005A209A"/>
    <w:rsid w:val="005A3D92"/>
    <w:rsid w:val="005A5CEA"/>
    <w:rsid w:val="005A662D"/>
    <w:rsid w:val="005B1409"/>
    <w:rsid w:val="005B19AA"/>
    <w:rsid w:val="005B1B4B"/>
    <w:rsid w:val="005B1D51"/>
    <w:rsid w:val="005B35D7"/>
    <w:rsid w:val="005B392A"/>
    <w:rsid w:val="005B3AA3"/>
    <w:rsid w:val="005B5423"/>
    <w:rsid w:val="005B5AEF"/>
    <w:rsid w:val="005B64BB"/>
    <w:rsid w:val="005B6A3C"/>
    <w:rsid w:val="005B6B55"/>
    <w:rsid w:val="005B6F83"/>
    <w:rsid w:val="005C0E21"/>
    <w:rsid w:val="005C284C"/>
    <w:rsid w:val="005C2CB0"/>
    <w:rsid w:val="005C339A"/>
    <w:rsid w:val="005C481E"/>
    <w:rsid w:val="005C591E"/>
    <w:rsid w:val="005C707B"/>
    <w:rsid w:val="005C74FB"/>
    <w:rsid w:val="005C77DA"/>
    <w:rsid w:val="005C78A4"/>
    <w:rsid w:val="005C7E15"/>
    <w:rsid w:val="005D1602"/>
    <w:rsid w:val="005D237E"/>
    <w:rsid w:val="005D3772"/>
    <w:rsid w:val="005D3DB0"/>
    <w:rsid w:val="005D5855"/>
    <w:rsid w:val="005D637B"/>
    <w:rsid w:val="005E101E"/>
    <w:rsid w:val="005E385F"/>
    <w:rsid w:val="005E5597"/>
    <w:rsid w:val="005E5B81"/>
    <w:rsid w:val="005E69DB"/>
    <w:rsid w:val="005E7E55"/>
    <w:rsid w:val="005E7F88"/>
    <w:rsid w:val="005F0B10"/>
    <w:rsid w:val="005F175D"/>
    <w:rsid w:val="005F2CB1"/>
    <w:rsid w:val="005F3025"/>
    <w:rsid w:val="005F3300"/>
    <w:rsid w:val="005F5103"/>
    <w:rsid w:val="005F5EC0"/>
    <w:rsid w:val="005F618C"/>
    <w:rsid w:val="005F6513"/>
    <w:rsid w:val="005F70BD"/>
    <w:rsid w:val="00600829"/>
    <w:rsid w:val="0060283C"/>
    <w:rsid w:val="00604798"/>
    <w:rsid w:val="006049F4"/>
    <w:rsid w:val="00604F14"/>
    <w:rsid w:val="00605EE1"/>
    <w:rsid w:val="00611713"/>
    <w:rsid w:val="00611B83"/>
    <w:rsid w:val="00612221"/>
    <w:rsid w:val="0061284F"/>
    <w:rsid w:val="00612D58"/>
    <w:rsid w:val="00613257"/>
    <w:rsid w:val="00614800"/>
    <w:rsid w:val="006169D0"/>
    <w:rsid w:val="00620A71"/>
    <w:rsid w:val="00620D80"/>
    <w:rsid w:val="006234A6"/>
    <w:rsid w:val="0062392F"/>
    <w:rsid w:val="00625825"/>
    <w:rsid w:val="00625A63"/>
    <w:rsid w:val="00626FBF"/>
    <w:rsid w:val="00630001"/>
    <w:rsid w:val="00630656"/>
    <w:rsid w:val="006311B3"/>
    <w:rsid w:val="0063284C"/>
    <w:rsid w:val="00634625"/>
    <w:rsid w:val="006359E3"/>
    <w:rsid w:val="00636398"/>
    <w:rsid w:val="006368D3"/>
    <w:rsid w:val="00637252"/>
    <w:rsid w:val="00637524"/>
    <w:rsid w:val="00637542"/>
    <w:rsid w:val="006377EC"/>
    <w:rsid w:val="00637D8F"/>
    <w:rsid w:val="0064035A"/>
    <w:rsid w:val="0064151F"/>
    <w:rsid w:val="00641533"/>
    <w:rsid w:val="00641973"/>
    <w:rsid w:val="0064208D"/>
    <w:rsid w:val="00643325"/>
    <w:rsid w:val="00643475"/>
    <w:rsid w:val="0064396A"/>
    <w:rsid w:val="0064624E"/>
    <w:rsid w:val="00647B0A"/>
    <w:rsid w:val="00647D75"/>
    <w:rsid w:val="00650AAC"/>
    <w:rsid w:val="00650AB9"/>
    <w:rsid w:val="00651480"/>
    <w:rsid w:val="00652B11"/>
    <w:rsid w:val="00653976"/>
    <w:rsid w:val="00655733"/>
    <w:rsid w:val="00655ACD"/>
    <w:rsid w:val="0065675F"/>
    <w:rsid w:val="00656A92"/>
    <w:rsid w:val="00656DDE"/>
    <w:rsid w:val="0066011D"/>
    <w:rsid w:val="00660616"/>
    <w:rsid w:val="006607C0"/>
    <w:rsid w:val="006612BF"/>
    <w:rsid w:val="006613A6"/>
    <w:rsid w:val="00661B3E"/>
    <w:rsid w:val="006627A2"/>
    <w:rsid w:val="006634E6"/>
    <w:rsid w:val="00663A8C"/>
    <w:rsid w:val="006655EE"/>
    <w:rsid w:val="00665EA3"/>
    <w:rsid w:val="006661B3"/>
    <w:rsid w:val="0066762D"/>
    <w:rsid w:val="00667B32"/>
    <w:rsid w:val="00667EE7"/>
    <w:rsid w:val="00670922"/>
    <w:rsid w:val="00670BE1"/>
    <w:rsid w:val="00671AB7"/>
    <w:rsid w:val="0067218F"/>
    <w:rsid w:val="00672B3F"/>
    <w:rsid w:val="006741F2"/>
    <w:rsid w:val="00674CC3"/>
    <w:rsid w:val="00675C72"/>
    <w:rsid w:val="006771F9"/>
    <w:rsid w:val="006776D7"/>
    <w:rsid w:val="00677E39"/>
    <w:rsid w:val="00680B3E"/>
    <w:rsid w:val="00681003"/>
    <w:rsid w:val="006817C9"/>
    <w:rsid w:val="00681CA1"/>
    <w:rsid w:val="00682D74"/>
    <w:rsid w:val="00683CBC"/>
    <w:rsid w:val="00683CC0"/>
    <w:rsid w:val="00683ECE"/>
    <w:rsid w:val="0068458F"/>
    <w:rsid w:val="00684867"/>
    <w:rsid w:val="00684CDB"/>
    <w:rsid w:val="006878E6"/>
    <w:rsid w:val="00691F55"/>
    <w:rsid w:val="00692B43"/>
    <w:rsid w:val="00693667"/>
    <w:rsid w:val="00693697"/>
    <w:rsid w:val="00695715"/>
    <w:rsid w:val="00695AB4"/>
    <w:rsid w:val="00695FC2"/>
    <w:rsid w:val="00696949"/>
    <w:rsid w:val="00697052"/>
    <w:rsid w:val="006A037B"/>
    <w:rsid w:val="006A046D"/>
    <w:rsid w:val="006A1959"/>
    <w:rsid w:val="006A1E57"/>
    <w:rsid w:val="006A376F"/>
    <w:rsid w:val="006A46FB"/>
    <w:rsid w:val="006A579F"/>
    <w:rsid w:val="006A5911"/>
    <w:rsid w:val="006A5E28"/>
    <w:rsid w:val="006A60DE"/>
    <w:rsid w:val="006A61B3"/>
    <w:rsid w:val="006A697B"/>
    <w:rsid w:val="006A7AFF"/>
    <w:rsid w:val="006B1816"/>
    <w:rsid w:val="006B2099"/>
    <w:rsid w:val="006B26F7"/>
    <w:rsid w:val="006B4292"/>
    <w:rsid w:val="006B4447"/>
    <w:rsid w:val="006B47FB"/>
    <w:rsid w:val="006B50CF"/>
    <w:rsid w:val="006B6C46"/>
    <w:rsid w:val="006B77AC"/>
    <w:rsid w:val="006B77D7"/>
    <w:rsid w:val="006C03B8"/>
    <w:rsid w:val="006C28B3"/>
    <w:rsid w:val="006C57BF"/>
    <w:rsid w:val="006C5EC9"/>
    <w:rsid w:val="006C6059"/>
    <w:rsid w:val="006C7522"/>
    <w:rsid w:val="006D2A87"/>
    <w:rsid w:val="006D5454"/>
    <w:rsid w:val="006D6AA8"/>
    <w:rsid w:val="006D6F08"/>
    <w:rsid w:val="006E062C"/>
    <w:rsid w:val="006E137D"/>
    <w:rsid w:val="006E1A15"/>
    <w:rsid w:val="006E1C82"/>
    <w:rsid w:val="006E28B7"/>
    <w:rsid w:val="006E2A9B"/>
    <w:rsid w:val="006E3310"/>
    <w:rsid w:val="006E356D"/>
    <w:rsid w:val="006E3D41"/>
    <w:rsid w:val="006E4CBB"/>
    <w:rsid w:val="006E4E39"/>
    <w:rsid w:val="006E565E"/>
    <w:rsid w:val="006E58AD"/>
    <w:rsid w:val="006E6679"/>
    <w:rsid w:val="006E673D"/>
    <w:rsid w:val="006E7D3B"/>
    <w:rsid w:val="006F0E7E"/>
    <w:rsid w:val="006F1B70"/>
    <w:rsid w:val="006F341D"/>
    <w:rsid w:val="006F3772"/>
    <w:rsid w:val="006F3CDE"/>
    <w:rsid w:val="006F4DDE"/>
    <w:rsid w:val="006F58D4"/>
    <w:rsid w:val="006F6582"/>
    <w:rsid w:val="006F7EC9"/>
    <w:rsid w:val="00700AFB"/>
    <w:rsid w:val="0070231B"/>
    <w:rsid w:val="0070346E"/>
    <w:rsid w:val="007044ED"/>
    <w:rsid w:val="00704EDB"/>
    <w:rsid w:val="007052A1"/>
    <w:rsid w:val="00706101"/>
    <w:rsid w:val="00707072"/>
    <w:rsid w:val="00707D61"/>
    <w:rsid w:val="00710DD0"/>
    <w:rsid w:val="00712287"/>
    <w:rsid w:val="00712772"/>
    <w:rsid w:val="00713C4A"/>
    <w:rsid w:val="007148D3"/>
    <w:rsid w:val="00714CF0"/>
    <w:rsid w:val="007151F6"/>
    <w:rsid w:val="0071545E"/>
    <w:rsid w:val="00715B9A"/>
    <w:rsid w:val="00720513"/>
    <w:rsid w:val="00722A3B"/>
    <w:rsid w:val="00722A9D"/>
    <w:rsid w:val="00723077"/>
    <w:rsid w:val="00723C52"/>
    <w:rsid w:val="007250E6"/>
    <w:rsid w:val="007256D7"/>
    <w:rsid w:val="007257D0"/>
    <w:rsid w:val="00726EA6"/>
    <w:rsid w:val="00727208"/>
    <w:rsid w:val="00727558"/>
    <w:rsid w:val="00727680"/>
    <w:rsid w:val="00730564"/>
    <w:rsid w:val="00730A9D"/>
    <w:rsid w:val="007348B1"/>
    <w:rsid w:val="00734E61"/>
    <w:rsid w:val="007362A6"/>
    <w:rsid w:val="00736C1B"/>
    <w:rsid w:val="00736D7D"/>
    <w:rsid w:val="0073741A"/>
    <w:rsid w:val="00740E58"/>
    <w:rsid w:val="00742269"/>
    <w:rsid w:val="00742301"/>
    <w:rsid w:val="0074239D"/>
    <w:rsid w:val="007445A0"/>
    <w:rsid w:val="007445BF"/>
    <w:rsid w:val="007447DB"/>
    <w:rsid w:val="00744834"/>
    <w:rsid w:val="0074524B"/>
    <w:rsid w:val="00747CAA"/>
    <w:rsid w:val="00747D8B"/>
    <w:rsid w:val="00751228"/>
    <w:rsid w:val="007512CB"/>
    <w:rsid w:val="00753CFC"/>
    <w:rsid w:val="007545E2"/>
    <w:rsid w:val="007550D9"/>
    <w:rsid w:val="00755A46"/>
    <w:rsid w:val="00756E85"/>
    <w:rsid w:val="007571E1"/>
    <w:rsid w:val="00757317"/>
    <w:rsid w:val="007574FC"/>
    <w:rsid w:val="007604B2"/>
    <w:rsid w:val="00761BDD"/>
    <w:rsid w:val="00762AFE"/>
    <w:rsid w:val="00762E74"/>
    <w:rsid w:val="007631DF"/>
    <w:rsid w:val="00765281"/>
    <w:rsid w:val="00766BAD"/>
    <w:rsid w:val="00766E19"/>
    <w:rsid w:val="007729A2"/>
    <w:rsid w:val="00773AF6"/>
    <w:rsid w:val="00774748"/>
    <w:rsid w:val="007755F2"/>
    <w:rsid w:val="007756AB"/>
    <w:rsid w:val="00776394"/>
    <w:rsid w:val="00776971"/>
    <w:rsid w:val="007776A6"/>
    <w:rsid w:val="007800A5"/>
    <w:rsid w:val="00780A80"/>
    <w:rsid w:val="0078177E"/>
    <w:rsid w:val="007828F3"/>
    <w:rsid w:val="0078304C"/>
    <w:rsid w:val="007830C6"/>
    <w:rsid w:val="00783673"/>
    <w:rsid w:val="00784F7D"/>
    <w:rsid w:val="0078503E"/>
    <w:rsid w:val="00785490"/>
    <w:rsid w:val="00791B4B"/>
    <w:rsid w:val="007925EA"/>
    <w:rsid w:val="007932E9"/>
    <w:rsid w:val="00793CD8"/>
    <w:rsid w:val="00793DFE"/>
    <w:rsid w:val="00793EDD"/>
    <w:rsid w:val="00794B20"/>
    <w:rsid w:val="00795C92"/>
    <w:rsid w:val="00796038"/>
    <w:rsid w:val="00796231"/>
    <w:rsid w:val="00797BAC"/>
    <w:rsid w:val="007A190E"/>
    <w:rsid w:val="007A1B64"/>
    <w:rsid w:val="007A1CB3"/>
    <w:rsid w:val="007A1E17"/>
    <w:rsid w:val="007A21D2"/>
    <w:rsid w:val="007A306F"/>
    <w:rsid w:val="007A43A6"/>
    <w:rsid w:val="007A56D1"/>
    <w:rsid w:val="007A57F1"/>
    <w:rsid w:val="007A58A6"/>
    <w:rsid w:val="007B1D64"/>
    <w:rsid w:val="007B29AE"/>
    <w:rsid w:val="007B3D2D"/>
    <w:rsid w:val="007B4D19"/>
    <w:rsid w:val="007B50AE"/>
    <w:rsid w:val="007B51D8"/>
    <w:rsid w:val="007B51DF"/>
    <w:rsid w:val="007B6180"/>
    <w:rsid w:val="007B66B8"/>
    <w:rsid w:val="007B73DE"/>
    <w:rsid w:val="007C05DD"/>
    <w:rsid w:val="007C2429"/>
    <w:rsid w:val="007C2D43"/>
    <w:rsid w:val="007C3D18"/>
    <w:rsid w:val="007C4177"/>
    <w:rsid w:val="007C447C"/>
    <w:rsid w:val="007C60BF"/>
    <w:rsid w:val="007C6A07"/>
    <w:rsid w:val="007C75A1"/>
    <w:rsid w:val="007C77A5"/>
    <w:rsid w:val="007D04E5"/>
    <w:rsid w:val="007D0B5E"/>
    <w:rsid w:val="007D2615"/>
    <w:rsid w:val="007D4E05"/>
    <w:rsid w:val="007D5901"/>
    <w:rsid w:val="007D6CB9"/>
    <w:rsid w:val="007D7526"/>
    <w:rsid w:val="007E27CF"/>
    <w:rsid w:val="007E3AF3"/>
    <w:rsid w:val="007E4610"/>
    <w:rsid w:val="007E4715"/>
    <w:rsid w:val="007E4D70"/>
    <w:rsid w:val="007E505B"/>
    <w:rsid w:val="007E7091"/>
    <w:rsid w:val="007E726B"/>
    <w:rsid w:val="007E7EC0"/>
    <w:rsid w:val="007E7F86"/>
    <w:rsid w:val="007F1BDA"/>
    <w:rsid w:val="007F3198"/>
    <w:rsid w:val="007F39E3"/>
    <w:rsid w:val="007F548C"/>
    <w:rsid w:val="007F610E"/>
    <w:rsid w:val="0080060B"/>
    <w:rsid w:val="008014DE"/>
    <w:rsid w:val="00801D11"/>
    <w:rsid w:val="00803043"/>
    <w:rsid w:val="00803798"/>
    <w:rsid w:val="00803FAE"/>
    <w:rsid w:val="0080427D"/>
    <w:rsid w:val="0080461E"/>
    <w:rsid w:val="00805D28"/>
    <w:rsid w:val="0080605F"/>
    <w:rsid w:val="00807516"/>
    <w:rsid w:val="00807564"/>
    <w:rsid w:val="00807601"/>
    <w:rsid w:val="00807786"/>
    <w:rsid w:val="00807864"/>
    <w:rsid w:val="00807DAC"/>
    <w:rsid w:val="00811FCB"/>
    <w:rsid w:val="00815405"/>
    <w:rsid w:val="008158D6"/>
    <w:rsid w:val="00816794"/>
    <w:rsid w:val="00817196"/>
    <w:rsid w:val="00817ABB"/>
    <w:rsid w:val="00817CD4"/>
    <w:rsid w:val="0082089A"/>
    <w:rsid w:val="008222FE"/>
    <w:rsid w:val="00822A52"/>
    <w:rsid w:val="008235DB"/>
    <w:rsid w:val="00824AB4"/>
    <w:rsid w:val="00824C90"/>
    <w:rsid w:val="0082556A"/>
    <w:rsid w:val="00825C42"/>
    <w:rsid w:val="00825D25"/>
    <w:rsid w:val="008268E8"/>
    <w:rsid w:val="00827D6F"/>
    <w:rsid w:val="00830446"/>
    <w:rsid w:val="00831161"/>
    <w:rsid w:val="008318DA"/>
    <w:rsid w:val="0083291C"/>
    <w:rsid w:val="00833684"/>
    <w:rsid w:val="00834CA5"/>
    <w:rsid w:val="00835F80"/>
    <w:rsid w:val="008376AC"/>
    <w:rsid w:val="00837BB3"/>
    <w:rsid w:val="00840B96"/>
    <w:rsid w:val="0084186E"/>
    <w:rsid w:val="008444E8"/>
    <w:rsid w:val="00844E80"/>
    <w:rsid w:val="00845BA1"/>
    <w:rsid w:val="00846FE7"/>
    <w:rsid w:val="00847228"/>
    <w:rsid w:val="008476E7"/>
    <w:rsid w:val="00847A40"/>
    <w:rsid w:val="00850CE0"/>
    <w:rsid w:val="008514DD"/>
    <w:rsid w:val="0085230B"/>
    <w:rsid w:val="00853E2F"/>
    <w:rsid w:val="0085459B"/>
    <w:rsid w:val="00855370"/>
    <w:rsid w:val="00856911"/>
    <w:rsid w:val="008604B2"/>
    <w:rsid w:val="00861B4D"/>
    <w:rsid w:val="008626C0"/>
    <w:rsid w:val="00862AA5"/>
    <w:rsid w:val="008637E6"/>
    <w:rsid w:val="00863EF8"/>
    <w:rsid w:val="00865662"/>
    <w:rsid w:val="0086590E"/>
    <w:rsid w:val="008669D0"/>
    <w:rsid w:val="008677FD"/>
    <w:rsid w:val="008706D4"/>
    <w:rsid w:val="00870F40"/>
    <w:rsid w:val="00870F8A"/>
    <w:rsid w:val="00871742"/>
    <w:rsid w:val="008719A4"/>
    <w:rsid w:val="00871D23"/>
    <w:rsid w:val="0087227A"/>
    <w:rsid w:val="00872459"/>
    <w:rsid w:val="00874312"/>
    <w:rsid w:val="0087437C"/>
    <w:rsid w:val="00875CD7"/>
    <w:rsid w:val="00876B4D"/>
    <w:rsid w:val="00876F38"/>
    <w:rsid w:val="00877F18"/>
    <w:rsid w:val="008803B7"/>
    <w:rsid w:val="0088155D"/>
    <w:rsid w:val="0088254D"/>
    <w:rsid w:val="008831F7"/>
    <w:rsid w:val="00885866"/>
    <w:rsid w:val="00885A24"/>
    <w:rsid w:val="00886253"/>
    <w:rsid w:val="00886755"/>
    <w:rsid w:val="00886C5C"/>
    <w:rsid w:val="00887395"/>
    <w:rsid w:val="00890047"/>
    <w:rsid w:val="0089038E"/>
    <w:rsid w:val="00893C6A"/>
    <w:rsid w:val="008941E3"/>
    <w:rsid w:val="008945EE"/>
    <w:rsid w:val="0089479D"/>
    <w:rsid w:val="00894A88"/>
    <w:rsid w:val="00895386"/>
    <w:rsid w:val="008960C3"/>
    <w:rsid w:val="008A0C9D"/>
    <w:rsid w:val="008A1314"/>
    <w:rsid w:val="008A21FF"/>
    <w:rsid w:val="008A2CE2"/>
    <w:rsid w:val="008A30AC"/>
    <w:rsid w:val="008A413F"/>
    <w:rsid w:val="008A44B8"/>
    <w:rsid w:val="008A51A8"/>
    <w:rsid w:val="008A54C7"/>
    <w:rsid w:val="008A5B12"/>
    <w:rsid w:val="008A66E2"/>
    <w:rsid w:val="008A77D8"/>
    <w:rsid w:val="008B0483"/>
    <w:rsid w:val="008B120C"/>
    <w:rsid w:val="008B1B5D"/>
    <w:rsid w:val="008B3F69"/>
    <w:rsid w:val="008B51A0"/>
    <w:rsid w:val="008B5229"/>
    <w:rsid w:val="008B58D7"/>
    <w:rsid w:val="008B592A"/>
    <w:rsid w:val="008B6055"/>
    <w:rsid w:val="008B66D7"/>
    <w:rsid w:val="008B7B5C"/>
    <w:rsid w:val="008B7D03"/>
    <w:rsid w:val="008C0B2A"/>
    <w:rsid w:val="008C0C99"/>
    <w:rsid w:val="008C1CB2"/>
    <w:rsid w:val="008C1F7A"/>
    <w:rsid w:val="008C2017"/>
    <w:rsid w:val="008C2CAF"/>
    <w:rsid w:val="008C2E40"/>
    <w:rsid w:val="008C4958"/>
    <w:rsid w:val="008C4BAA"/>
    <w:rsid w:val="008C4BE6"/>
    <w:rsid w:val="008C5893"/>
    <w:rsid w:val="008C5D89"/>
    <w:rsid w:val="008C6AE8"/>
    <w:rsid w:val="008C7573"/>
    <w:rsid w:val="008D00A5"/>
    <w:rsid w:val="008D09A5"/>
    <w:rsid w:val="008D1799"/>
    <w:rsid w:val="008D20DD"/>
    <w:rsid w:val="008D34F1"/>
    <w:rsid w:val="008D39D8"/>
    <w:rsid w:val="008D46FF"/>
    <w:rsid w:val="008D50BB"/>
    <w:rsid w:val="008D5E33"/>
    <w:rsid w:val="008D6D1A"/>
    <w:rsid w:val="008D7CA1"/>
    <w:rsid w:val="008D7F36"/>
    <w:rsid w:val="008E065E"/>
    <w:rsid w:val="008E0927"/>
    <w:rsid w:val="008E0A18"/>
    <w:rsid w:val="008E15B4"/>
    <w:rsid w:val="008E1909"/>
    <w:rsid w:val="008E4868"/>
    <w:rsid w:val="008E5758"/>
    <w:rsid w:val="008F08A4"/>
    <w:rsid w:val="008F1C4E"/>
    <w:rsid w:val="008F1EAB"/>
    <w:rsid w:val="008F33DC"/>
    <w:rsid w:val="008F477F"/>
    <w:rsid w:val="008F6B68"/>
    <w:rsid w:val="00900B56"/>
    <w:rsid w:val="00902350"/>
    <w:rsid w:val="0090336B"/>
    <w:rsid w:val="009053AA"/>
    <w:rsid w:val="00906939"/>
    <w:rsid w:val="00907203"/>
    <w:rsid w:val="00907975"/>
    <w:rsid w:val="009104FC"/>
    <w:rsid w:val="00910B7D"/>
    <w:rsid w:val="00911DFB"/>
    <w:rsid w:val="009139D9"/>
    <w:rsid w:val="00914AD8"/>
    <w:rsid w:val="00916079"/>
    <w:rsid w:val="009163B8"/>
    <w:rsid w:val="009178F1"/>
    <w:rsid w:val="00917CE9"/>
    <w:rsid w:val="00920BF2"/>
    <w:rsid w:val="00922010"/>
    <w:rsid w:val="0092274E"/>
    <w:rsid w:val="00923649"/>
    <w:rsid w:val="009244D8"/>
    <w:rsid w:val="0092788A"/>
    <w:rsid w:val="00931BD9"/>
    <w:rsid w:val="00932482"/>
    <w:rsid w:val="00933544"/>
    <w:rsid w:val="009350A8"/>
    <w:rsid w:val="009368F3"/>
    <w:rsid w:val="00936A0D"/>
    <w:rsid w:val="00940077"/>
    <w:rsid w:val="00940D10"/>
    <w:rsid w:val="00941636"/>
    <w:rsid w:val="00941B1F"/>
    <w:rsid w:val="009434E1"/>
    <w:rsid w:val="00943742"/>
    <w:rsid w:val="009441C4"/>
    <w:rsid w:val="0094471C"/>
    <w:rsid w:val="00944D30"/>
    <w:rsid w:val="00945C05"/>
    <w:rsid w:val="00946945"/>
    <w:rsid w:val="0094697A"/>
    <w:rsid w:val="00947713"/>
    <w:rsid w:val="00950DE7"/>
    <w:rsid w:val="00951D97"/>
    <w:rsid w:val="009526EF"/>
    <w:rsid w:val="00953920"/>
    <w:rsid w:val="00953D47"/>
    <w:rsid w:val="00954845"/>
    <w:rsid w:val="0095681E"/>
    <w:rsid w:val="009572D4"/>
    <w:rsid w:val="00957D46"/>
    <w:rsid w:val="00960A4D"/>
    <w:rsid w:val="00960E1C"/>
    <w:rsid w:val="00960E25"/>
    <w:rsid w:val="00960ED5"/>
    <w:rsid w:val="00961921"/>
    <w:rsid w:val="00962A57"/>
    <w:rsid w:val="0096430A"/>
    <w:rsid w:val="00964D6D"/>
    <w:rsid w:val="0096554B"/>
    <w:rsid w:val="0096584A"/>
    <w:rsid w:val="00966DA9"/>
    <w:rsid w:val="00967061"/>
    <w:rsid w:val="009717C0"/>
    <w:rsid w:val="00971F08"/>
    <w:rsid w:val="009728FF"/>
    <w:rsid w:val="0097468C"/>
    <w:rsid w:val="00974E0F"/>
    <w:rsid w:val="0097603D"/>
    <w:rsid w:val="00976949"/>
    <w:rsid w:val="009774F6"/>
    <w:rsid w:val="00977E72"/>
    <w:rsid w:val="00980477"/>
    <w:rsid w:val="0098070A"/>
    <w:rsid w:val="0098221C"/>
    <w:rsid w:val="00983467"/>
    <w:rsid w:val="009848B6"/>
    <w:rsid w:val="00984ADE"/>
    <w:rsid w:val="00985253"/>
    <w:rsid w:val="009853B3"/>
    <w:rsid w:val="009853CC"/>
    <w:rsid w:val="00986BBE"/>
    <w:rsid w:val="0098788D"/>
    <w:rsid w:val="00987A32"/>
    <w:rsid w:val="00990630"/>
    <w:rsid w:val="0099120D"/>
    <w:rsid w:val="00991761"/>
    <w:rsid w:val="009928FD"/>
    <w:rsid w:val="00992B9C"/>
    <w:rsid w:val="0099413E"/>
    <w:rsid w:val="009941C8"/>
    <w:rsid w:val="0099496A"/>
    <w:rsid w:val="00994DCA"/>
    <w:rsid w:val="009960EC"/>
    <w:rsid w:val="009968F2"/>
    <w:rsid w:val="009970DD"/>
    <w:rsid w:val="009A0FBA"/>
    <w:rsid w:val="009A1601"/>
    <w:rsid w:val="009A2FE8"/>
    <w:rsid w:val="009A3BB6"/>
    <w:rsid w:val="009A462D"/>
    <w:rsid w:val="009A5CBA"/>
    <w:rsid w:val="009A6160"/>
    <w:rsid w:val="009A6DB5"/>
    <w:rsid w:val="009B1F30"/>
    <w:rsid w:val="009B2674"/>
    <w:rsid w:val="009B3AC2"/>
    <w:rsid w:val="009B4C1D"/>
    <w:rsid w:val="009B4DF4"/>
    <w:rsid w:val="009B55F1"/>
    <w:rsid w:val="009B564E"/>
    <w:rsid w:val="009B7E87"/>
    <w:rsid w:val="009C0169"/>
    <w:rsid w:val="009C0FA1"/>
    <w:rsid w:val="009C181A"/>
    <w:rsid w:val="009C2561"/>
    <w:rsid w:val="009C26E2"/>
    <w:rsid w:val="009C403E"/>
    <w:rsid w:val="009C4571"/>
    <w:rsid w:val="009C5BB5"/>
    <w:rsid w:val="009C741C"/>
    <w:rsid w:val="009C7D02"/>
    <w:rsid w:val="009C7F86"/>
    <w:rsid w:val="009D1609"/>
    <w:rsid w:val="009D18E4"/>
    <w:rsid w:val="009D220D"/>
    <w:rsid w:val="009D2D29"/>
    <w:rsid w:val="009D3F8A"/>
    <w:rsid w:val="009D4FF0"/>
    <w:rsid w:val="009D55C9"/>
    <w:rsid w:val="009D5C3C"/>
    <w:rsid w:val="009D611C"/>
    <w:rsid w:val="009D6A60"/>
    <w:rsid w:val="009D703C"/>
    <w:rsid w:val="009D718F"/>
    <w:rsid w:val="009E068F"/>
    <w:rsid w:val="009E14E0"/>
    <w:rsid w:val="009E22DA"/>
    <w:rsid w:val="009E35DB"/>
    <w:rsid w:val="009E4363"/>
    <w:rsid w:val="009E47A3"/>
    <w:rsid w:val="009E5501"/>
    <w:rsid w:val="009E56B5"/>
    <w:rsid w:val="009E5A34"/>
    <w:rsid w:val="009E5DF5"/>
    <w:rsid w:val="009E6330"/>
    <w:rsid w:val="009E677D"/>
    <w:rsid w:val="009E760E"/>
    <w:rsid w:val="009E7810"/>
    <w:rsid w:val="009E7AC6"/>
    <w:rsid w:val="009F08F3"/>
    <w:rsid w:val="009F0AAA"/>
    <w:rsid w:val="009F156B"/>
    <w:rsid w:val="009F1618"/>
    <w:rsid w:val="009F344F"/>
    <w:rsid w:val="009F39D2"/>
    <w:rsid w:val="009F43AA"/>
    <w:rsid w:val="009F4577"/>
    <w:rsid w:val="009F528B"/>
    <w:rsid w:val="009F61C5"/>
    <w:rsid w:val="009F775C"/>
    <w:rsid w:val="00A008FC"/>
    <w:rsid w:val="00A024CD"/>
    <w:rsid w:val="00A031D8"/>
    <w:rsid w:val="00A045E5"/>
    <w:rsid w:val="00A048A8"/>
    <w:rsid w:val="00A04F49"/>
    <w:rsid w:val="00A055CE"/>
    <w:rsid w:val="00A063ED"/>
    <w:rsid w:val="00A07126"/>
    <w:rsid w:val="00A13194"/>
    <w:rsid w:val="00A13E54"/>
    <w:rsid w:val="00A14469"/>
    <w:rsid w:val="00A14542"/>
    <w:rsid w:val="00A15FD2"/>
    <w:rsid w:val="00A17F63"/>
    <w:rsid w:val="00A2193B"/>
    <w:rsid w:val="00A21C34"/>
    <w:rsid w:val="00A2351A"/>
    <w:rsid w:val="00A23920"/>
    <w:rsid w:val="00A23921"/>
    <w:rsid w:val="00A249C8"/>
    <w:rsid w:val="00A25143"/>
    <w:rsid w:val="00A264A9"/>
    <w:rsid w:val="00A26DCF"/>
    <w:rsid w:val="00A26E6E"/>
    <w:rsid w:val="00A27785"/>
    <w:rsid w:val="00A30187"/>
    <w:rsid w:val="00A30E6A"/>
    <w:rsid w:val="00A328F7"/>
    <w:rsid w:val="00A3321F"/>
    <w:rsid w:val="00A3448A"/>
    <w:rsid w:val="00A352AC"/>
    <w:rsid w:val="00A36297"/>
    <w:rsid w:val="00A373F8"/>
    <w:rsid w:val="00A40ACA"/>
    <w:rsid w:val="00A41E2B"/>
    <w:rsid w:val="00A41F55"/>
    <w:rsid w:val="00A45310"/>
    <w:rsid w:val="00A45B74"/>
    <w:rsid w:val="00A50535"/>
    <w:rsid w:val="00A50EAE"/>
    <w:rsid w:val="00A518A0"/>
    <w:rsid w:val="00A52E1D"/>
    <w:rsid w:val="00A546FD"/>
    <w:rsid w:val="00A556B8"/>
    <w:rsid w:val="00A569BA"/>
    <w:rsid w:val="00A56A99"/>
    <w:rsid w:val="00A60740"/>
    <w:rsid w:val="00A60939"/>
    <w:rsid w:val="00A60B2A"/>
    <w:rsid w:val="00A61499"/>
    <w:rsid w:val="00A62041"/>
    <w:rsid w:val="00A62A6C"/>
    <w:rsid w:val="00A62A77"/>
    <w:rsid w:val="00A6338D"/>
    <w:rsid w:val="00A63483"/>
    <w:rsid w:val="00A64688"/>
    <w:rsid w:val="00A657D7"/>
    <w:rsid w:val="00A660AC"/>
    <w:rsid w:val="00A67947"/>
    <w:rsid w:val="00A67E6C"/>
    <w:rsid w:val="00A71B2D"/>
    <w:rsid w:val="00A71B99"/>
    <w:rsid w:val="00A72C46"/>
    <w:rsid w:val="00A72ECB"/>
    <w:rsid w:val="00A739D0"/>
    <w:rsid w:val="00A73B6C"/>
    <w:rsid w:val="00A73C4F"/>
    <w:rsid w:val="00A74E65"/>
    <w:rsid w:val="00A761D4"/>
    <w:rsid w:val="00A77EC4"/>
    <w:rsid w:val="00A80299"/>
    <w:rsid w:val="00A80B9E"/>
    <w:rsid w:val="00A8465E"/>
    <w:rsid w:val="00A8567B"/>
    <w:rsid w:val="00A86AB9"/>
    <w:rsid w:val="00A903CE"/>
    <w:rsid w:val="00A910FD"/>
    <w:rsid w:val="00A92879"/>
    <w:rsid w:val="00A93CBB"/>
    <w:rsid w:val="00A9442A"/>
    <w:rsid w:val="00A967DB"/>
    <w:rsid w:val="00A9688B"/>
    <w:rsid w:val="00AA0112"/>
    <w:rsid w:val="00AA016F"/>
    <w:rsid w:val="00AA0C0A"/>
    <w:rsid w:val="00AA1615"/>
    <w:rsid w:val="00AA1D2E"/>
    <w:rsid w:val="00AA1ED6"/>
    <w:rsid w:val="00AA4149"/>
    <w:rsid w:val="00AA45CB"/>
    <w:rsid w:val="00AA5070"/>
    <w:rsid w:val="00AA51D6"/>
    <w:rsid w:val="00AA7A58"/>
    <w:rsid w:val="00AB061A"/>
    <w:rsid w:val="00AB0BC8"/>
    <w:rsid w:val="00AB11CA"/>
    <w:rsid w:val="00AB14D9"/>
    <w:rsid w:val="00AB3852"/>
    <w:rsid w:val="00AB4AB8"/>
    <w:rsid w:val="00AB655E"/>
    <w:rsid w:val="00AC007F"/>
    <w:rsid w:val="00AC25D5"/>
    <w:rsid w:val="00AC2ECD"/>
    <w:rsid w:val="00AC3119"/>
    <w:rsid w:val="00AC49FB"/>
    <w:rsid w:val="00AC5A10"/>
    <w:rsid w:val="00AC6AB8"/>
    <w:rsid w:val="00AD0AA3"/>
    <w:rsid w:val="00AD0E02"/>
    <w:rsid w:val="00AD2AAC"/>
    <w:rsid w:val="00AD2AD3"/>
    <w:rsid w:val="00AD2C62"/>
    <w:rsid w:val="00AD2ED0"/>
    <w:rsid w:val="00AD3F94"/>
    <w:rsid w:val="00AD4A5A"/>
    <w:rsid w:val="00AD4BB9"/>
    <w:rsid w:val="00AD5108"/>
    <w:rsid w:val="00AD6044"/>
    <w:rsid w:val="00AD6E74"/>
    <w:rsid w:val="00AD74E5"/>
    <w:rsid w:val="00AE1444"/>
    <w:rsid w:val="00AE1B7F"/>
    <w:rsid w:val="00AE1CA9"/>
    <w:rsid w:val="00AE27AC"/>
    <w:rsid w:val="00AE2AF7"/>
    <w:rsid w:val="00AE40E0"/>
    <w:rsid w:val="00AE4DBA"/>
    <w:rsid w:val="00AE4F07"/>
    <w:rsid w:val="00AE5759"/>
    <w:rsid w:val="00AE758B"/>
    <w:rsid w:val="00AE7765"/>
    <w:rsid w:val="00AF1C5D"/>
    <w:rsid w:val="00AF42D7"/>
    <w:rsid w:val="00AF4852"/>
    <w:rsid w:val="00AF6742"/>
    <w:rsid w:val="00AF69FA"/>
    <w:rsid w:val="00B006FE"/>
    <w:rsid w:val="00B007CB"/>
    <w:rsid w:val="00B020C3"/>
    <w:rsid w:val="00B02743"/>
    <w:rsid w:val="00B0275B"/>
    <w:rsid w:val="00B028C5"/>
    <w:rsid w:val="00B02AA9"/>
    <w:rsid w:val="00B02FA3"/>
    <w:rsid w:val="00B04594"/>
    <w:rsid w:val="00B05084"/>
    <w:rsid w:val="00B10046"/>
    <w:rsid w:val="00B117B2"/>
    <w:rsid w:val="00B12287"/>
    <w:rsid w:val="00B1382C"/>
    <w:rsid w:val="00B139BE"/>
    <w:rsid w:val="00B15109"/>
    <w:rsid w:val="00B157F9"/>
    <w:rsid w:val="00B15847"/>
    <w:rsid w:val="00B16A60"/>
    <w:rsid w:val="00B17DA6"/>
    <w:rsid w:val="00B20256"/>
    <w:rsid w:val="00B20482"/>
    <w:rsid w:val="00B20D09"/>
    <w:rsid w:val="00B2351E"/>
    <w:rsid w:val="00B252FC"/>
    <w:rsid w:val="00B25EBF"/>
    <w:rsid w:val="00B2706A"/>
    <w:rsid w:val="00B2763F"/>
    <w:rsid w:val="00B27AAC"/>
    <w:rsid w:val="00B30929"/>
    <w:rsid w:val="00B31589"/>
    <w:rsid w:val="00B33DD8"/>
    <w:rsid w:val="00B35C24"/>
    <w:rsid w:val="00B36883"/>
    <w:rsid w:val="00B372AA"/>
    <w:rsid w:val="00B40445"/>
    <w:rsid w:val="00B409E0"/>
    <w:rsid w:val="00B40CC1"/>
    <w:rsid w:val="00B41888"/>
    <w:rsid w:val="00B41E64"/>
    <w:rsid w:val="00B424F5"/>
    <w:rsid w:val="00B45336"/>
    <w:rsid w:val="00B45A52"/>
    <w:rsid w:val="00B46175"/>
    <w:rsid w:val="00B46471"/>
    <w:rsid w:val="00B4670A"/>
    <w:rsid w:val="00B470FB"/>
    <w:rsid w:val="00B47BBC"/>
    <w:rsid w:val="00B50F11"/>
    <w:rsid w:val="00B51AB2"/>
    <w:rsid w:val="00B5282E"/>
    <w:rsid w:val="00B53A8C"/>
    <w:rsid w:val="00B548B7"/>
    <w:rsid w:val="00B62CBC"/>
    <w:rsid w:val="00B62CC7"/>
    <w:rsid w:val="00B62EC4"/>
    <w:rsid w:val="00B64ADE"/>
    <w:rsid w:val="00B6616D"/>
    <w:rsid w:val="00B664C7"/>
    <w:rsid w:val="00B67D30"/>
    <w:rsid w:val="00B72371"/>
    <w:rsid w:val="00B739F6"/>
    <w:rsid w:val="00B76D48"/>
    <w:rsid w:val="00B80945"/>
    <w:rsid w:val="00B81A6C"/>
    <w:rsid w:val="00B82865"/>
    <w:rsid w:val="00B82A27"/>
    <w:rsid w:val="00B839A0"/>
    <w:rsid w:val="00B84054"/>
    <w:rsid w:val="00B85287"/>
    <w:rsid w:val="00B85DE5"/>
    <w:rsid w:val="00B9058F"/>
    <w:rsid w:val="00B90F73"/>
    <w:rsid w:val="00B91713"/>
    <w:rsid w:val="00B928BE"/>
    <w:rsid w:val="00B93B23"/>
    <w:rsid w:val="00B93B59"/>
    <w:rsid w:val="00B9406A"/>
    <w:rsid w:val="00B9528A"/>
    <w:rsid w:val="00B9543C"/>
    <w:rsid w:val="00B9681D"/>
    <w:rsid w:val="00B96832"/>
    <w:rsid w:val="00B96CC2"/>
    <w:rsid w:val="00B9796B"/>
    <w:rsid w:val="00B97A54"/>
    <w:rsid w:val="00BA1AE5"/>
    <w:rsid w:val="00BA2280"/>
    <w:rsid w:val="00BA233B"/>
    <w:rsid w:val="00BA234F"/>
    <w:rsid w:val="00BA28C8"/>
    <w:rsid w:val="00BA2A08"/>
    <w:rsid w:val="00BA505D"/>
    <w:rsid w:val="00BA52AC"/>
    <w:rsid w:val="00BA56D2"/>
    <w:rsid w:val="00BA5D6A"/>
    <w:rsid w:val="00BA76E0"/>
    <w:rsid w:val="00BB2136"/>
    <w:rsid w:val="00BB2A25"/>
    <w:rsid w:val="00BB319D"/>
    <w:rsid w:val="00BB418D"/>
    <w:rsid w:val="00BB51E9"/>
    <w:rsid w:val="00BB52A2"/>
    <w:rsid w:val="00BB60B5"/>
    <w:rsid w:val="00BC06AE"/>
    <w:rsid w:val="00BC0FDC"/>
    <w:rsid w:val="00BC108F"/>
    <w:rsid w:val="00BC3053"/>
    <w:rsid w:val="00BC4D2E"/>
    <w:rsid w:val="00BC4DE3"/>
    <w:rsid w:val="00BC5FA8"/>
    <w:rsid w:val="00BC7A0A"/>
    <w:rsid w:val="00BD1440"/>
    <w:rsid w:val="00BD35C4"/>
    <w:rsid w:val="00BD3773"/>
    <w:rsid w:val="00BD48AC"/>
    <w:rsid w:val="00BD4F27"/>
    <w:rsid w:val="00BD53CA"/>
    <w:rsid w:val="00BD5F1A"/>
    <w:rsid w:val="00BD612E"/>
    <w:rsid w:val="00BD6A38"/>
    <w:rsid w:val="00BD7E74"/>
    <w:rsid w:val="00BE090B"/>
    <w:rsid w:val="00BE118E"/>
    <w:rsid w:val="00BE1234"/>
    <w:rsid w:val="00BE2E87"/>
    <w:rsid w:val="00BE2FA6"/>
    <w:rsid w:val="00BE333F"/>
    <w:rsid w:val="00BE47D8"/>
    <w:rsid w:val="00BE489B"/>
    <w:rsid w:val="00BE4B19"/>
    <w:rsid w:val="00BE4FE2"/>
    <w:rsid w:val="00BE531C"/>
    <w:rsid w:val="00BE583D"/>
    <w:rsid w:val="00BE698D"/>
    <w:rsid w:val="00BE7406"/>
    <w:rsid w:val="00BE7603"/>
    <w:rsid w:val="00BF118B"/>
    <w:rsid w:val="00BF3279"/>
    <w:rsid w:val="00BF33F2"/>
    <w:rsid w:val="00BF5656"/>
    <w:rsid w:val="00BF6256"/>
    <w:rsid w:val="00BF6A23"/>
    <w:rsid w:val="00BF6B4B"/>
    <w:rsid w:val="00BF738F"/>
    <w:rsid w:val="00BF74C7"/>
    <w:rsid w:val="00C00FB3"/>
    <w:rsid w:val="00C010D7"/>
    <w:rsid w:val="00C015F1"/>
    <w:rsid w:val="00C01F33"/>
    <w:rsid w:val="00C02CC6"/>
    <w:rsid w:val="00C03CDF"/>
    <w:rsid w:val="00C03ECD"/>
    <w:rsid w:val="00C040F7"/>
    <w:rsid w:val="00C044AB"/>
    <w:rsid w:val="00C05706"/>
    <w:rsid w:val="00C05C09"/>
    <w:rsid w:val="00C06663"/>
    <w:rsid w:val="00C06D04"/>
    <w:rsid w:val="00C07377"/>
    <w:rsid w:val="00C10478"/>
    <w:rsid w:val="00C10B77"/>
    <w:rsid w:val="00C10D84"/>
    <w:rsid w:val="00C12107"/>
    <w:rsid w:val="00C12C3C"/>
    <w:rsid w:val="00C13B4D"/>
    <w:rsid w:val="00C1452C"/>
    <w:rsid w:val="00C14D4B"/>
    <w:rsid w:val="00C151A9"/>
    <w:rsid w:val="00C154BB"/>
    <w:rsid w:val="00C17146"/>
    <w:rsid w:val="00C21A2D"/>
    <w:rsid w:val="00C23A74"/>
    <w:rsid w:val="00C241CE"/>
    <w:rsid w:val="00C25149"/>
    <w:rsid w:val="00C25163"/>
    <w:rsid w:val="00C26B18"/>
    <w:rsid w:val="00C279B5"/>
    <w:rsid w:val="00C27C45"/>
    <w:rsid w:val="00C27D70"/>
    <w:rsid w:val="00C30098"/>
    <w:rsid w:val="00C33E9D"/>
    <w:rsid w:val="00C34A7D"/>
    <w:rsid w:val="00C34CEA"/>
    <w:rsid w:val="00C3719D"/>
    <w:rsid w:val="00C37CB2"/>
    <w:rsid w:val="00C41317"/>
    <w:rsid w:val="00C41728"/>
    <w:rsid w:val="00C42324"/>
    <w:rsid w:val="00C4662B"/>
    <w:rsid w:val="00C473A5"/>
    <w:rsid w:val="00C47985"/>
    <w:rsid w:val="00C50832"/>
    <w:rsid w:val="00C51BFA"/>
    <w:rsid w:val="00C54995"/>
    <w:rsid w:val="00C54D41"/>
    <w:rsid w:val="00C54FD6"/>
    <w:rsid w:val="00C55740"/>
    <w:rsid w:val="00C55765"/>
    <w:rsid w:val="00C55A1D"/>
    <w:rsid w:val="00C60399"/>
    <w:rsid w:val="00C60783"/>
    <w:rsid w:val="00C60B3D"/>
    <w:rsid w:val="00C618A3"/>
    <w:rsid w:val="00C6396D"/>
    <w:rsid w:val="00C64672"/>
    <w:rsid w:val="00C6630F"/>
    <w:rsid w:val="00C67E3A"/>
    <w:rsid w:val="00C70697"/>
    <w:rsid w:val="00C712B1"/>
    <w:rsid w:val="00C71375"/>
    <w:rsid w:val="00C717CC"/>
    <w:rsid w:val="00C72093"/>
    <w:rsid w:val="00C72767"/>
    <w:rsid w:val="00C72EF4"/>
    <w:rsid w:val="00C739AE"/>
    <w:rsid w:val="00C73A7B"/>
    <w:rsid w:val="00C744FE"/>
    <w:rsid w:val="00C74B6F"/>
    <w:rsid w:val="00C75D2F"/>
    <w:rsid w:val="00C7677A"/>
    <w:rsid w:val="00C767BE"/>
    <w:rsid w:val="00C769CD"/>
    <w:rsid w:val="00C76DC4"/>
    <w:rsid w:val="00C76E3C"/>
    <w:rsid w:val="00C77C83"/>
    <w:rsid w:val="00C81568"/>
    <w:rsid w:val="00C82652"/>
    <w:rsid w:val="00C846FC"/>
    <w:rsid w:val="00C84FCA"/>
    <w:rsid w:val="00C87CEA"/>
    <w:rsid w:val="00C9027A"/>
    <w:rsid w:val="00C9068E"/>
    <w:rsid w:val="00C9140D"/>
    <w:rsid w:val="00C91D61"/>
    <w:rsid w:val="00C934D2"/>
    <w:rsid w:val="00C93814"/>
    <w:rsid w:val="00C93C4B"/>
    <w:rsid w:val="00C944AB"/>
    <w:rsid w:val="00C94863"/>
    <w:rsid w:val="00C95B40"/>
    <w:rsid w:val="00C96D27"/>
    <w:rsid w:val="00CA006F"/>
    <w:rsid w:val="00CA04CE"/>
    <w:rsid w:val="00CA0A36"/>
    <w:rsid w:val="00CA1ED8"/>
    <w:rsid w:val="00CA222D"/>
    <w:rsid w:val="00CA26C9"/>
    <w:rsid w:val="00CA4664"/>
    <w:rsid w:val="00CA52DE"/>
    <w:rsid w:val="00CA55AE"/>
    <w:rsid w:val="00CA6328"/>
    <w:rsid w:val="00CA67BE"/>
    <w:rsid w:val="00CA698E"/>
    <w:rsid w:val="00CA73E9"/>
    <w:rsid w:val="00CB0547"/>
    <w:rsid w:val="00CB0916"/>
    <w:rsid w:val="00CB1F63"/>
    <w:rsid w:val="00CB2599"/>
    <w:rsid w:val="00CB3747"/>
    <w:rsid w:val="00CB46FB"/>
    <w:rsid w:val="00CB5824"/>
    <w:rsid w:val="00CB7170"/>
    <w:rsid w:val="00CB75A6"/>
    <w:rsid w:val="00CC02C0"/>
    <w:rsid w:val="00CC040E"/>
    <w:rsid w:val="00CC10F5"/>
    <w:rsid w:val="00CC111F"/>
    <w:rsid w:val="00CC2011"/>
    <w:rsid w:val="00CC3EA0"/>
    <w:rsid w:val="00CC7312"/>
    <w:rsid w:val="00CC7B45"/>
    <w:rsid w:val="00CD0458"/>
    <w:rsid w:val="00CD0FCB"/>
    <w:rsid w:val="00CD1188"/>
    <w:rsid w:val="00CD1EAE"/>
    <w:rsid w:val="00CD2ED1"/>
    <w:rsid w:val="00CD337B"/>
    <w:rsid w:val="00CD358C"/>
    <w:rsid w:val="00CD5F0B"/>
    <w:rsid w:val="00CE0293"/>
    <w:rsid w:val="00CE0424"/>
    <w:rsid w:val="00CE09DF"/>
    <w:rsid w:val="00CE0A4F"/>
    <w:rsid w:val="00CE1154"/>
    <w:rsid w:val="00CE4DAD"/>
    <w:rsid w:val="00CE6B68"/>
    <w:rsid w:val="00CE727B"/>
    <w:rsid w:val="00CE72A7"/>
    <w:rsid w:val="00CE7561"/>
    <w:rsid w:val="00CE7871"/>
    <w:rsid w:val="00CE79E5"/>
    <w:rsid w:val="00CF1354"/>
    <w:rsid w:val="00CF19E4"/>
    <w:rsid w:val="00CF3B1F"/>
    <w:rsid w:val="00CF3BF6"/>
    <w:rsid w:val="00CF58A5"/>
    <w:rsid w:val="00CF5D7B"/>
    <w:rsid w:val="00CF625B"/>
    <w:rsid w:val="00CF687E"/>
    <w:rsid w:val="00CF6F20"/>
    <w:rsid w:val="00CF72AA"/>
    <w:rsid w:val="00D00296"/>
    <w:rsid w:val="00D00C6A"/>
    <w:rsid w:val="00D012F7"/>
    <w:rsid w:val="00D01AA0"/>
    <w:rsid w:val="00D020FB"/>
    <w:rsid w:val="00D0234B"/>
    <w:rsid w:val="00D02540"/>
    <w:rsid w:val="00D026A9"/>
    <w:rsid w:val="00D0349B"/>
    <w:rsid w:val="00D0636A"/>
    <w:rsid w:val="00D063C8"/>
    <w:rsid w:val="00D10249"/>
    <w:rsid w:val="00D108D2"/>
    <w:rsid w:val="00D10BC8"/>
    <w:rsid w:val="00D115C3"/>
    <w:rsid w:val="00D11897"/>
    <w:rsid w:val="00D11ACE"/>
    <w:rsid w:val="00D120A7"/>
    <w:rsid w:val="00D1234B"/>
    <w:rsid w:val="00D13135"/>
    <w:rsid w:val="00D132D8"/>
    <w:rsid w:val="00D13C55"/>
    <w:rsid w:val="00D13E4E"/>
    <w:rsid w:val="00D161C0"/>
    <w:rsid w:val="00D164E9"/>
    <w:rsid w:val="00D176B5"/>
    <w:rsid w:val="00D22021"/>
    <w:rsid w:val="00D239A7"/>
    <w:rsid w:val="00D23D84"/>
    <w:rsid w:val="00D23F47"/>
    <w:rsid w:val="00D245B6"/>
    <w:rsid w:val="00D2616A"/>
    <w:rsid w:val="00D27AEE"/>
    <w:rsid w:val="00D33F8F"/>
    <w:rsid w:val="00D340D9"/>
    <w:rsid w:val="00D351DC"/>
    <w:rsid w:val="00D36A15"/>
    <w:rsid w:val="00D36E71"/>
    <w:rsid w:val="00D3798A"/>
    <w:rsid w:val="00D37D87"/>
    <w:rsid w:val="00D40B33"/>
    <w:rsid w:val="00D424FC"/>
    <w:rsid w:val="00D4318F"/>
    <w:rsid w:val="00D438BF"/>
    <w:rsid w:val="00D440F8"/>
    <w:rsid w:val="00D464EA"/>
    <w:rsid w:val="00D54225"/>
    <w:rsid w:val="00D546FF"/>
    <w:rsid w:val="00D55AD5"/>
    <w:rsid w:val="00D5642E"/>
    <w:rsid w:val="00D5730E"/>
    <w:rsid w:val="00D576CA"/>
    <w:rsid w:val="00D614CC"/>
    <w:rsid w:val="00D61AF5"/>
    <w:rsid w:val="00D62552"/>
    <w:rsid w:val="00D652B5"/>
    <w:rsid w:val="00D65873"/>
    <w:rsid w:val="00D66155"/>
    <w:rsid w:val="00D66B63"/>
    <w:rsid w:val="00D6702E"/>
    <w:rsid w:val="00D6714A"/>
    <w:rsid w:val="00D708B0"/>
    <w:rsid w:val="00D7185F"/>
    <w:rsid w:val="00D71CD8"/>
    <w:rsid w:val="00D72661"/>
    <w:rsid w:val="00D749D4"/>
    <w:rsid w:val="00D77B1D"/>
    <w:rsid w:val="00D8021F"/>
    <w:rsid w:val="00D80383"/>
    <w:rsid w:val="00D810E1"/>
    <w:rsid w:val="00D81A9D"/>
    <w:rsid w:val="00D82305"/>
    <w:rsid w:val="00D823C6"/>
    <w:rsid w:val="00D82D46"/>
    <w:rsid w:val="00D8327F"/>
    <w:rsid w:val="00D85275"/>
    <w:rsid w:val="00D855B2"/>
    <w:rsid w:val="00D86C16"/>
    <w:rsid w:val="00D86CA3"/>
    <w:rsid w:val="00D871CE"/>
    <w:rsid w:val="00D87EDF"/>
    <w:rsid w:val="00D908EC"/>
    <w:rsid w:val="00D9196D"/>
    <w:rsid w:val="00D92982"/>
    <w:rsid w:val="00D929D2"/>
    <w:rsid w:val="00D92C71"/>
    <w:rsid w:val="00D93F66"/>
    <w:rsid w:val="00D9425A"/>
    <w:rsid w:val="00D9460C"/>
    <w:rsid w:val="00D9647B"/>
    <w:rsid w:val="00D96C3A"/>
    <w:rsid w:val="00D96D88"/>
    <w:rsid w:val="00DA144C"/>
    <w:rsid w:val="00DA28C5"/>
    <w:rsid w:val="00DA2B5E"/>
    <w:rsid w:val="00DA2BC8"/>
    <w:rsid w:val="00DA305E"/>
    <w:rsid w:val="00DA31D5"/>
    <w:rsid w:val="00DA5417"/>
    <w:rsid w:val="00DA56E8"/>
    <w:rsid w:val="00DA60FA"/>
    <w:rsid w:val="00DA6B4F"/>
    <w:rsid w:val="00DB00DD"/>
    <w:rsid w:val="00DB01DF"/>
    <w:rsid w:val="00DB0A9F"/>
    <w:rsid w:val="00DB17E7"/>
    <w:rsid w:val="00DB1F01"/>
    <w:rsid w:val="00DB377D"/>
    <w:rsid w:val="00DB3D81"/>
    <w:rsid w:val="00DB43DF"/>
    <w:rsid w:val="00DB5D86"/>
    <w:rsid w:val="00DB6762"/>
    <w:rsid w:val="00DB772F"/>
    <w:rsid w:val="00DC142A"/>
    <w:rsid w:val="00DC147C"/>
    <w:rsid w:val="00DC15D6"/>
    <w:rsid w:val="00DC1B0B"/>
    <w:rsid w:val="00DC2493"/>
    <w:rsid w:val="00DC2A8E"/>
    <w:rsid w:val="00DC2CDF"/>
    <w:rsid w:val="00DC2D36"/>
    <w:rsid w:val="00DC53EF"/>
    <w:rsid w:val="00DC53F6"/>
    <w:rsid w:val="00DD3B4A"/>
    <w:rsid w:val="00DD3BFC"/>
    <w:rsid w:val="00DD708A"/>
    <w:rsid w:val="00DE14DF"/>
    <w:rsid w:val="00DE5608"/>
    <w:rsid w:val="00DE58D0"/>
    <w:rsid w:val="00DE5969"/>
    <w:rsid w:val="00DE5EE5"/>
    <w:rsid w:val="00DE654F"/>
    <w:rsid w:val="00DE75D6"/>
    <w:rsid w:val="00DF0B6E"/>
    <w:rsid w:val="00DF0D12"/>
    <w:rsid w:val="00DF15E0"/>
    <w:rsid w:val="00DF1E8B"/>
    <w:rsid w:val="00DF1F93"/>
    <w:rsid w:val="00DF37A0"/>
    <w:rsid w:val="00DF3F67"/>
    <w:rsid w:val="00DF472A"/>
    <w:rsid w:val="00DF56D1"/>
    <w:rsid w:val="00DF60B6"/>
    <w:rsid w:val="00DF6622"/>
    <w:rsid w:val="00E00585"/>
    <w:rsid w:val="00E00D18"/>
    <w:rsid w:val="00E02936"/>
    <w:rsid w:val="00E05BF4"/>
    <w:rsid w:val="00E0632B"/>
    <w:rsid w:val="00E065A6"/>
    <w:rsid w:val="00E0691F"/>
    <w:rsid w:val="00E07D37"/>
    <w:rsid w:val="00E110E7"/>
    <w:rsid w:val="00E11B20"/>
    <w:rsid w:val="00E179E7"/>
    <w:rsid w:val="00E17FA2"/>
    <w:rsid w:val="00E201E6"/>
    <w:rsid w:val="00E20C3E"/>
    <w:rsid w:val="00E20DD7"/>
    <w:rsid w:val="00E20DD9"/>
    <w:rsid w:val="00E22330"/>
    <w:rsid w:val="00E2318D"/>
    <w:rsid w:val="00E23FD6"/>
    <w:rsid w:val="00E23FF1"/>
    <w:rsid w:val="00E247BD"/>
    <w:rsid w:val="00E26F38"/>
    <w:rsid w:val="00E27A1D"/>
    <w:rsid w:val="00E30B5A"/>
    <w:rsid w:val="00E3123D"/>
    <w:rsid w:val="00E31461"/>
    <w:rsid w:val="00E31D43"/>
    <w:rsid w:val="00E322FE"/>
    <w:rsid w:val="00E32608"/>
    <w:rsid w:val="00E34188"/>
    <w:rsid w:val="00E34B6E"/>
    <w:rsid w:val="00E35264"/>
    <w:rsid w:val="00E35559"/>
    <w:rsid w:val="00E3723A"/>
    <w:rsid w:val="00E3743D"/>
    <w:rsid w:val="00E37860"/>
    <w:rsid w:val="00E402AE"/>
    <w:rsid w:val="00E418CE"/>
    <w:rsid w:val="00E42B45"/>
    <w:rsid w:val="00E42CD6"/>
    <w:rsid w:val="00E43376"/>
    <w:rsid w:val="00E446F1"/>
    <w:rsid w:val="00E46329"/>
    <w:rsid w:val="00E46886"/>
    <w:rsid w:val="00E47AEF"/>
    <w:rsid w:val="00E51899"/>
    <w:rsid w:val="00E51FB2"/>
    <w:rsid w:val="00E524CD"/>
    <w:rsid w:val="00E528A9"/>
    <w:rsid w:val="00E53B75"/>
    <w:rsid w:val="00E54124"/>
    <w:rsid w:val="00E54E3B"/>
    <w:rsid w:val="00E57565"/>
    <w:rsid w:val="00E601F6"/>
    <w:rsid w:val="00E61808"/>
    <w:rsid w:val="00E628E9"/>
    <w:rsid w:val="00E63838"/>
    <w:rsid w:val="00E64434"/>
    <w:rsid w:val="00E64583"/>
    <w:rsid w:val="00E65BC3"/>
    <w:rsid w:val="00E65EB4"/>
    <w:rsid w:val="00E67C51"/>
    <w:rsid w:val="00E70719"/>
    <w:rsid w:val="00E711A3"/>
    <w:rsid w:val="00E72465"/>
    <w:rsid w:val="00E72EFC"/>
    <w:rsid w:val="00E758EC"/>
    <w:rsid w:val="00E75F8D"/>
    <w:rsid w:val="00E762B9"/>
    <w:rsid w:val="00E77ECE"/>
    <w:rsid w:val="00E81CA7"/>
    <w:rsid w:val="00E82315"/>
    <w:rsid w:val="00E8234C"/>
    <w:rsid w:val="00E83AA9"/>
    <w:rsid w:val="00E85928"/>
    <w:rsid w:val="00E85BEE"/>
    <w:rsid w:val="00E8762B"/>
    <w:rsid w:val="00E87822"/>
    <w:rsid w:val="00E87A9E"/>
    <w:rsid w:val="00E90395"/>
    <w:rsid w:val="00E90E49"/>
    <w:rsid w:val="00E917F9"/>
    <w:rsid w:val="00E922D0"/>
    <w:rsid w:val="00E9291C"/>
    <w:rsid w:val="00E92DA6"/>
    <w:rsid w:val="00E93371"/>
    <w:rsid w:val="00E93FFE"/>
    <w:rsid w:val="00E94F8A"/>
    <w:rsid w:val="00E9504F"/>
    <w:rsid w:val="00E957EE"/>
    <w:rsid w:val="00EA1059"/>
    <w:rsid w:val="00EA14B2"/>
    <w:rsid w:val="00EA2EC5"/>
    <w:rsid w:val="00EA53CA"/>
    <w:rsid w:val="00EA606A"/>
    <w:rsid w:val="00EA7107"/>
    <w:rsid w:val="00EA7A41"/>
    <w:rsid w:val="00EB00D9"/>
    <w:rsid w:val="00EB077B"/>
    <w:rsid w:val="00EB136B"/>
    <w:rsid w:val="00EB3BD9"/>
    <w:rsid w:val="00EB4EA2"/>
    <w:rsid w:val="00EB5A24"/>
    <w:rsid w:val="00EB69D5"/>
    <w:rsid w:val="00EC1349"/>
    <w:rsid w:val="00EC24D5"/>
    <w:rsid w:val="00EC27C6"/>
    <w:rsid w:val="00EC29DB"/>
    <w:rsid w:val="00EC3BAD"/>
    <w:rsid w:val="00EC4207"/>
    <w:rsid w:val="00EC484E"/>
    <w:rsid w:val="00EC5653"/>
    <w:rsid w:val="00EC6D1D"/>
    <w:rsid w:val="00EC71CE"/>
    <w:rsid w:val="00EC7494"/>
    <w:rsid w:val="00ED1006"/>
    <w:rsid w:val="00ED385B"/>
    <w:rsid w:val="00ED75FC"/>
    <w:rsid w:val="00EE2275"/>
    <w:rsid w:val="00EE489F"/>
    <w:rsid w:val="00EE78BB"/>
    <w:rsid w:val="00EE7F03"/>
    <w:rsid w:val="00EF0038"/>
    <w:rsid w:val="00EF18FE"/>
    <w:rsid w:val="00EF199D"/>
    <w:rsid w:val="00EF2A8A"/>
    <w:rsid w:val="00EF3F8E"/>
    <w:rsid w:val="00EF5787"/>
    <w:rsid w:val="00EF60D0"/>
    <w:rsid w:val="00EF7637"/>
    <w:rsid w:val="00F017CA"/>
    <w:rsid w:val="00F02336"/>
    <w:rsid w:val="00F0528D"/>
    <w:rsid w:val="00F053EB"/>
    <w:rsid w:val="00F06821"/>
    <w:rsid w:val="00F06C67"/>
    <w:rsid w:val="00F06DFD"/>
    <w:rsid w:val="00F071D1"/>
    <w:rsid w:val="00F07533"/>
    <w:rsid w:val="00F1021E"/>
    <w:rsid w:val="00F10629"/>
    <w:rsid w:val="00F113DD"/>
    <w:rsid w:val="00F152AE"/>
    <w:rsid w:val="00F15B10"/>
    <w:rsid w:val="00F15D46"/>
    <w:rsid w:val="00F15FA5"/>
    <w:rsid w:val="00F20186"/>
    <w:rsid w:val="00F206E2"/>
    <w:rsid w:val="00F209B7"/>
    <w:rsid w:val="00F22A69"/>
    <w:rsid w:val="00F2376F"/>
    <w:rsid w:val="00F23C03"/>
    <w:rsid w:val="00F241EA"/>
    <w:rsid w:val="00F243D8"/>
    <w:rsid w:val="00F248F2"/>
    <w:rsid w:val="00F2594D"/>
    <w:rsid w:val="00F2605E"/>
    <w:rsid w:val="00F26451"/>
    <w:rsid w:val="00F30657"/>
    <w:rsid w:val="00F30828"/>
    <w:rsid w:val="00F313D6"/>
    <w:rsid w:val="00F3394A"/>
    <w:rsid w:val="00F3579A"/>
    <w:rsid w:val="00F36391"/>
    <w:rsid w:val="00F3792C"/>
    <w:rsid w:val="00F37949"/>
    <w:rsid w:val="00F40F0C"/>
    <w:rsid w:val="00F4129F"/>
    <w:rsid w:val="00F41E6C"/>
    <w:rsid w:val="00F424A8"/>
    <w:rsid w:val="00F4766C"/>
    <w:rsid w:val="00F5060E"/>
    <w:rsid w:val="00F507D1"/>
    <w:rsid w:val="00F513DE"/>
    <w:rsid w:val="00F519CE"/>
    <w:rsid w:val="00F51ADA"/>
    <w:rsid w:val="00F525C4"/>
    <w:rsid w:val="00F5446D"/>
    <w:rsid w:val="00F546ED"/>
    <w:rsid w:val="00F54F34"/>
    <w:rsid w:val="00F5505F"/>
    <w:rsid w:val="00F5525D"/>
    <w:rsid w:val="00F55EAF"/>
    <w:rsid w:val="00F56D62"/>
    <w:rsid w:val="00F60203"/>
    <w:rsid w:val="00F60630"/>
    <w:rsid w:val="00F607C5"/>
    <w:rsid w:val="00F60DEA"/>
    <w:rsid w:val="00F6302A"/>
    <w:rsid w:val="00F63950"/>
    <w:rsid w:val="00F63A69"/>
    <w:rsid w:val="00F63DB2"/>
    <w:rsid w:val="00F64C2B"/>
    <w:rsid w:val="00F651BE"/>
    <w:rsid w:val="00F654B0"/>
    <w:rsid w:val="00F665BB"/>
    <w:rsid w:val="00F669B7"/>
    <w:rsid w:val="00F6743B"/>
    <w:rsid w:val="00F67F53"/>
    <w:rsid w:val="00F703BE"/>
    <w:rsid w:val="00F71149"/>
    <w:rsid w:val="00F71F69"/>
    <w:rsid w:val="00F72483"/>
    <w:rsid w:val="00F72A2E"/>
    <w:rsid w:val="00F72B72"/>
    <w:rsid w:val="00F735D3"/>
    <w:rsid w:val="00F739EB"/>
    <w:rsid w:val="00F74BB9"/>
    <w:rsid w:val="00F75582"/>
    <w:rsid w:val="00F76EFA"/>
    <w:rsid w:val="00F77A05"/>
    <w:rsid w:val="00F804BE"/>
    <w:rsid w:val="00F8069E"/>
    <w:rsid w:val="00F817CE"/>
    <w:rsid w:val="00F81856"/>
    <w:rsid w:val="00F81CD3"/>
    <w:rsid w:val="00F82A6C"/>
    <w:rsid w:val="00F833A6"/>
    <w:rsid w:val="00F8456C"/>
    <w:rsid w:val="00F859D8"/>
    <w:rsid w:val="00F86810"/>
    <w:rsid w:val="00F868F5"/>
    <w:rsid w:val="00F86EBD"/>
    <w:rsid w:val="00F9056A"/>
    <w:rsid w:val="00F90F8D"/>
    <w:rsid w:val="00F911F5"/>
    <w:rsid w:val="00F92782"/>
    <w:rsid w:val="00F93147"/>
    <w:rsid w:val="00F93AA9"/>
    <w:rsid w:val="00F95B0F"/>
    <w:rsid w:val="00F964A1"/>
    <w:rsid w:val="00F96985"/>
    <w:rsid w:val="00F9734C"/>
    <w:rsid w:val="00F97838"/>
    <w:rsid w:val="00FA2BB3"/>
    <w:rsid w:val="00FA3DA0"/>
    <w:rsid w:val="00FA3E4C"/>
    <w:rsid w:val="00FA4193"/>
    <w:rsid w:val="00FA5CEF"/>
    <w:rsid w:val="00FB4C80"/>
    <w:rsid w:val="00FB6A6A"/>
    <w:rsid w:val="00FB7D17"/>
    <w:rsid w:val="00FC0FB8"/>
    <w:rsid w:val="00FC7429"/>
    <w:rsid w:val="00FD07F6"/>
    <w:rsid w:val="00FD08F3"/>
    <w:rsid w:val="00FD1EC8"/>
    <w:rsid w:val="00FD47ED"/>
    <w:rsid w:val="00FD630F"/>
    <w:rsid w:val="00FD6924"/>
    <w:rsid w:val="00FD74DB"/>
    <w:rsid w:val="00FD7660"/>
    <w:rsid w:val="00FD7863"/>
    <w:rsid w:val="00FD7D94"/>
    <w:rsid w:val="00FE0655"/>
    <w:rsid w:val="00FE0BBD"/>
    <w:rsid w:val="00FE1EAA"/>
    <w:rsid w:val="00FE2365"/>
    <w:rsid w:val="00FE2467"/>
    <w:rsid w:val="00FE37D7"/>
    <w:rsid w:val="00FE4C7B"/>
    <w:rsid w:val="00FE6068"/>
    <w:rsid w:val="00FE7336"/>
    <w:rsid w:val="00FE787C"/>
    <w:rsid w:val="00FF0D7B"/>
    <w:rsid w:val="00FF3966"/>
    <w:rsid w:val="00FF3E1C"/>
    <w:rsid w:val="00FF45A5"/>
    <w:rsid w:val="00FF554C"/>
    <w:rsid w:val="00FF5C91"/>
    <w:rsid w:val="00FF711A"/>
    <w:rsid w:val="00FF73ED"/>
    <w:rsid w:val="37704898"/>
    <w:rsid w:val="583653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6B5CB"/>
  <w15:chartTrackingRefBased/>
  <w15:docId w15:val="{49F12A06-4389-45E9-93F0-72418FB91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734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973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734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uiPriority w:val="99"/>
    <w:unhideWhenUsed/>
    <w:rsid w:val="0089038E"/>
    <w:pPr>
      <w:spacing w:before="100" w:beforeAutospacing="1" w:after="100" w:afterAutospacing="1"/>
    </w:pPr>
    <w:rPr>
      <w:sz w:val="24"/>
      <w:szCs w:val="24"/>
      <w:lang w:val="en-CA" w:eastAsia="en-CA"/>
    </w:rPr>
  </w:style>
  <w:style w:type="paragraph" w:styleId="BlockText">
    <w:name w:val="Block Text"/>
    <w:basedOn w:val="Normal"/>
    <w:rsid w:val="00DB00D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paragraph" w:styleId="Revision">
    <w:name w:val="Revision"/>
    <w:hidden/>
    <w:uiPriority w:val="99"/>
    <w:semiHidden/>
    <w:rsid w:val="002251CB"/>
    <w:rPr>
      <w:rFonts w:asciiTheme="minorHAnsi" w:eastAsiaTheme="minorHAnsi" w:hAnsiTheme="minorHAnsi" w:cstheme="minorBidi"/>
      <w:sz w:val="22"/>
      <w:szCs w:val="22"/>
      <w:lang w:val="sv-SE" w:eastAsia="en-US"/>
    </w:rPr>
  </w:style>
  <w:style w:type="paragraph" w:customStyle="1" w:styleId="Agreement">
    <w:name w:val="Agreement"/>
    <w:basedOn w:val="Normal"/>
    <w:next w:val="Normal"/>
    <w:rsid w:val="00F3579A"/>
    <w:pPr>
      <w:numPr>
        <w:numId w:val="43"/>
      </w:numPr>
      <w:spacing w:before="60" w:line="256" w:lineRule="auto"/>
    </w:pPr>
    <w:rPr>
      <w:rFonts w:ascii="Arial" w:eastAsia="MS Mincho" w:hAnsi="Arial"/>
      <w:b/>
      <w:szCs w:val="24"/>
      <w:lang w:eastAsia="en-GB"/>
    </w:rPr>
  </w:style>
  <w:style w:type="character" w:customStyle="1" w:styleId="ReferenceChar">
    <w:name w:val="Reference Char"/>
    <w:link w:val="Reference"/>
    <w:rsid w:val="002F480C"/>
    <w:rPr>
      <w:rFonts w:ascii="Arial" w:eastAsiaTheme="minorHAnsi" w:hAnsi="Arial" w:cstheme="minorBidi"/>
      <w:sz w:val="22"/>
      <w:szCs w:val="22"/>
      <w:lang w:val="en-US" w:eastAsia="zh-CN"/>
    </w:rPr>
  </w:style>
  <w:style w:type="character" w:customStyle="1" w:styleId="B1Char">
    <w:name w:val="B1 Char"/>
    <w:rsid w:val="0085230B"/>
    <w:rPr>
      <w:lang w:val="en-GB"/>
    </w:rPr>
  </w:style>
  <w:style w:type="paragraph" w:styleId="ListNumber4">
    <w:name w:val="List Number 4"/>
    <w:basedOn w:val="Normal"/>
    <w:rsid w:val="0085230B"/>
    <w:pPr>
      <w:numPr>
        <w:numId w:val="44"/>
      </w:numPr>
      <w:tabs>
        <w:tab w:val="left" w:pos="720"/>
        <w:tab w:val="left"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IvDbodytextChar">
    <w:name w:val="IvD bodytext Char"/>
    <w:basedOn w:val="BodyTextChar"/>
    <w:link w:val="IvDbodytext"/>
    <w:locked/>
    <w:rsid w:val="00CA73E9"/>
    <w:rPr>
      <w:rFonts w:ascii="Arial" w:hAnsi="Arial" w:cs="Arial"/>
      <w:spacing w:val="2"/>
      <w:lang w:val="en-US" w:eastAsia="zh-CN"/>
    </w:rPr>
  </w:style>
  <w:style w:type="paragraph" w:customStyle="1" w:styleId="IvDbodytext">
    <w:name w:val="IvD bodytext"/>
    <w:basedOn w:val="BodyText"/>
    <w:link w:val="IvDbodytextChar"/>
    <w:qFormat/>
    <w:rsid w:val="00CA73E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77264">
      <w:bodyDiv w:val="1"/>
      <w:marLeft w:val="0"/>
      <w:marRight w:val="0"/>
      <w:marTop w:val="0"/>
      <w:marBottom w:val="0"/>
      <w:divBdr>
        <w:top w:val="none" w:sz="0" w:space="0" w:color="auto"/>
        <w:left w:val="none" w:sz="0" w:space="0" w:color="auto"/>
        <w:bottom w:val="none" w:sz="0" w:space="0" w:color="auto"/>
        <w:right w:val="none" w:sz="0" w:space="0" w:color="auto"/>
      </w:divBdr>
    </w:div>
    <w:div w:id="656616945">
      <w:bodyDiv w:val="1"/>
      <w:marLeft w:val="0"/>
      <w:marRight w:val="0"/>
      <w:marTop w:val="0"/>
      <w:marBottom w:val="0"/>
      <w:divBdr>
        <w:top w:val="none" w:sz="0" w:space="0" w:color="auto"/>
        <w:left w:val="none" w:sz="0" w:space="0" w:color="auto"/>
        <w:bottom w:val="none" w:sz="0" w:space="0" w:color="auto"/>
        <w:right w:val="none" w:sz="0" w:space="0" w:color="auto"/>
      </w:divBdr>
    </w:div>
    <w:div w:id="840195868">
      <w:bodyDiv w:val="1"/>
      <w:marLeft w:val="0"/>
      <w:marRight w:val="0"/>
      <w:marTop w:val="0"/>
      <w:marBottom w:val="0"/>
      <w:divBdr>
        <w:top w:val="none" w:sz="0" w:space="0" w:color="auto"/>
        <w:left w:val="none" w:sz="0" w:space="0" w:color="auto"/>
        <w:bottom w:val="none" w:sz="0" w:space="0" w:color="auto"/>
        <w:right w:val="none" w:sz="0" w:space="0" w:color="auto"/>
      </w:divBdr>
    </w:div>
    <w:div w:id="848832620">
      <w:bodyDiv w:val="1"/>
      <w:marLeft w:val="0"/>
      <w:marRight w:val="0"/>
      <w:marTop w:val="0"/>
      <w:marBottom w:val="0"/>
      <w:divBdr>
        <w:top w:val="none" w:sz="0" w:space="0" w:color="auto"/>
        <w:left w:val="none" w:sz="0" w:space="0" w:color="auto"/>
        <w:bottom w:val="none" w:sz="0" w:space="0" w:color="auto"/>
        <w:right w:val="none" w:sz="0" w:space="0" w:color="auto"/>
      </w:divBdr>
    </w:div>
    <w:div w:id="905535975">
      <w:bodyDiv w:val="1"/>
      <w:marLeft w:val="0"/>
      <w:marRight w:val="0"/>
      <w:marTop w:val="0"/>
      <w:marBottom w:val="0"/>
      <w:divBdr>
        <w:top w:val="none" w:sz="0" w:space="0" w:color="auto"/>
        <w:left w:val="none" w:sz="0" w:space="0" w:color="auto"/>
        <w:bottom w:val="none" w:sz="0" w:space="0" w:color="auto"/>
        <w:right w:val="none" w:sz="0" w:space="0" w:color="auto"/>
      </w:divBdr>
    </w:div>
    <w:div w:id="1026636361">
      <w:bodyDiv w:val="1"/>
      <w:marLeft w:val="0"/>
      <w:marRight w:val="0"/>
      <w:marTop w:val="0"/>
      <w:marBottom w:val="0"/>
      <w:divBdr>
        <w:top w:val="none" w:sz="0" w:space="0" w:color="auto"/>
        <w:left w:val="none" w:sz="0" w:space="0" w:color="auto"/>
        <w:bottom w:val="none" w:sz="0" w:space="0" w:color="auto"/>
        <w:right w:val="none" w:sz="0" w:space="0" w:color="auto"/>
      </w:divBdr>
    </w:div>
    <w:div w:id="1123226677">
      <w:bodyDiv w:val="1"/>
      <w:marLeft w:val="0"/>
      <w:marRight w:val="0"/>
      <w:marTop w:val="0"/>
      <w:marBottom w:val="0"/>
      <w:divBdr>
        <w:top w:val="none" w:sz="0" w:space="0" w:color="auto"/>
        <w:left w:val="none" w:sz="0" w:space="0" w:color="auto"/>
        <w:bottom w:val="none" w:sz="0" w:space="0" w:color="auto"/>
        <w:right w:val="none" w:sz="0" w:space="0" w:color="auto"/>
      </w:divBdr>
    </w:div>
    <w:div w:id="158120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5NUHHDQN7SK2-1476151046-41812</_dlc_DocId>
    <_dlc_DocIdUrl xmlns="f166a696-7b5b-4ccd-9f0c-ffde0cceec81">
      <Url>https://ericsson.sharepoint.com/sites/star/_layouts/15/DocIdRedir.aspx?ID=5NUHHDQN7SK2-1476151046-41812</Url>
      <Description>5NUHHDQN7SK2-1476151046-41812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4AE98-D676-4553-B688-D38C111F0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11EFE-C12A-473B-B023-817B1778D67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36D1AE0C-F465-4B1C-9480-E2D94A07892B}">
  <ds:schemaRefs>
    <ds:schemaRef ds:uri="http://schemas.microsoft.com/sharepoint/events"/>
  </ds:schemaRefs>
</ds:datastoreItem>
</file>

<file path=customXml/itemProps4.xml><?xml version="1.0" encoding="utf-8"?>
<ds:datastoreItem xmlns:ds="http://schemas.openxmlformats.org/officeDocument/2006/customXml" ds:itemID="{A25C3D22-E394-4E5A-A39B-390ACA994857}">
  <ds:schemaRefs>
    <ds:schemaRef ds:uri="http://schemas.microsoft.com/sharepoint/v3/contenttype/forms"/>
  </ds:schemaRefs>
</ds:datastoreItem>
</file>

<file path=customXml/itemProps5.xml><?xml version="1.0" encoding="utf-8"?>
<ds:datastoreItem xmlns:ds="http://schemas.openxmlformats.org/officeDocument/2006/customXml" ds:itemID="{69A78847-AB5A-4C7E-BBBA-E66FF85DE41E}">
  <ds:schemaRefs>
    <ds:schemaRef ds:uri="Microsoft.SharePoint.Taxonomy.ContentTypeSync"/>
  </ds:schemaRefs>
</ds:datastoreItem>
</file>

<file path=customXml/itemProps6.xml><?xml version="1.0" encoding="utf-8"?>
<ds:datastoreItem xmlns:ds="http://schemas.openxmlformats.org/officeDocument/2006/customXml" ds:itemID="{4A18DDC5-2EF3-4CB0-833B-CBC8BB07F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669</TotalTime>
  <Pages>13</Pages>
  <Words>6149</Words>
  <Characters>35053</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41120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Stephen Grant</cp:lastModifiedBy>
  <cp:revision>284</cp:revision>
  <dcterms:created xsi:type="dcterms:W3CDTF">2019-01-02T09:11:00Z</dcterms:created>
  <dcterms:modified xsi:type="dcterms:W3CDTF">2019-02-15T18:35:00Z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729568bd-16c3-4dd0-9280-e9000d902a9b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20480">
    <vt:lpwstr>358</vt:lpwstr>
  </property>
</Properties>
</file>